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仿宋" w:eastAsia="方正小标宋_GBK"/>
          <w:sz w:val="44"/>
          <w:szCs w:val="44"/>
        </w:rPr>
      </w:pPr>
      <w:r>
        <w:rPr>
          <w:rFonts w:hint="eastAsia" w:ascii="方正小标宋_GBK" w:hAnsi="仿宋" w:eastAsia="方正小标宋_GBK"/>
          <w:sz w:val="44"/>
          <w:szCs w:val="44"/>
        </w:rPr>
        <w:t>四川藏区高速公路有限责任公司</w:t>
      </w:r>
    </w:p>
    <w:p>
      <w:pPr>
        <w:adjustRightInd w:val="0"/>
        <w:snapToGrid w:val="0"/>
        <w:jc w:val="center"/>
        <w:rPr>
          <w:rFonts w:hint="eastAsia" w:ascii="方正小标宋_GBK" w:hAnsi="仿宋" w:eastAsia="方正小标宋_GBK"/>
          <w:sz w:val="44"/>
          <w:szCs w:val="44"/>
          <w:lang w:val="en-US" w:eastAsia="zh-CN"/>
        </w:rPr>
      </w:pPr>
      <w:r>
        <w:rPr>
          <w:rFonts w:hint="eastAsia" w:ascii="方正小标宋_GBK" w:hAnsi="仿宋" w:eastAsia="方正小标宋_GBK"/>
          <w:sz w:val="44"/>
          <w:szCs w:val="44"/>
        </w:rPr>
        <w:t>选聘</w:t>
      </w:r>
      <w:r>
        <w:rPr>
          <w:rFonts w:hint="eastAsia" w:ascii="方正小标宋_GBK" w:hAnsi="仿宋" w:eastAsia="方正小标宋_GBK"/>
          <w:sz w:val="44"/>
          <w:szCs w:val="44"/>
          <w:lang w:val="en-US" w:eastAsia="zh-CN"/>
        </w:rPr>
        <w:t>2024年、2025</w:t>
      </w:r>
      <w:r>
        <w:rPr>
          <w:rFonts w:hint="eastAsia" w:ascii="方正小标宋_GBK" w:hAnsi="仿宋" w:eastAsia="方正小标宋_GBK"/>
          <w:sz w:val="44"/>
          <w:szCs w:val="44"/>
        </w:rPr>
        <w:t>年税务顾问</w:t>
      </w:r>
      <w:r>
        <w:rPr>
          <w:rFonts w:hint="eastAsia" w:ascii="方正小标宋_GBK" w:hAnsi="仿宋" w:eastAsia="方正小标宋_GBK"/>
          <w:sz w:val="44"/>
          <w:szCs w:val="44"/>
          <w:lang w:val="en-US" w:eastAsia="zh-CN"/>
        </w:rPr>
        <w:t>项目</w:t>
      </w:r>
    </w:p>
    <w:p>
      <w:pPr>
        <w:adjustRightInd w:val="0"/>
        <w:snapToGrid w:val="0"/>
        <w:spacing w:line="360" w:lineRule="auto"/>
        <w:jc w:val="center"/>
        <w:rPr>
          <w:rFonts w:ascii="方正小标宋_GBK" w:hAnsi="仿宋" w:eastAsia="方正小标宋_GBK"/>
          <w:sz w:val="84"/>
          <w:szCs w:val="84"/>
        </w:rPr>
      </w:pPr>
      <w:r>
        <w:rPr>
          <w:rFonts w:hint="eastAsia" w:ascii="方正小标宋_GBK" w:hAnsi="仿宋" w:eastAsia="方正小标宋_GBK"/>
          <w:sz w:val="84"/>
          <w:szCs w:val="84"/>
          <w:lang w:val="en-US" w:eastAsia="zh-CN"/>
        </w:rPr>
        <w:t>比 选</w:t>
      </w:r>
      <w:r>
        <w:rPr>
          <w:rFonts w:ascii="方正小标宋_GBK" w:hAnsi="仿宋" w:eastAsia="方正小标宋_GBK"/>
          <w:sz w:val="84"/>
          <w:szCs w:val="84"/>
        </w:rPr>
        <w:t xml:space="preserve"> </w:t>
      </w:r>
      <w:r>
        <w:rPr>
          <w:rFonts w:hint="eastAsia" w:ascii="方正小标宋_GBK" w:hAnsi="仿宋" w:eastAsia="方正小标宋_GBK"/>
          <w:sz w:val="84"/>
          <w:szCs w:val="84"/>
        </w:rPr>
        <w:t>文</w:t>
      </w:r>
      <w:r>
        <w:rPr>
          <w:rFonts w:ascii="方正小标宋_GBK" w:hAnsi="仿宋" w:eastAsia="方正小标宋_GBK"/>
          <w:sz w:val="84"/>
          <w:szCs w:val="84"/>
        </w:rPr>
        <w:t xml:space="preserve"> </w:t>
      </w:r>
      <w:r>
        <w:rPr>
          <w:rFonts w:hint="eastAsia" w:ascii="方正小标宋_GBK" w:hAnsi="仿宋" w:eastAsia="方正小标宋_GBK"/>
          <w:sz w:val="84"/>
          <w:szCs w:val="84"/>
        </w:rPr>
        <w:t>件</w:t>
      </w:r>
    </w:p>
    <w:p>
      <w:pPr>
        <w:adjustRightInd w:val="0"/>
        <w:snapToGrid w:val="0"/>
        <w:spacing w:line="360" w:lineRule="auto"/>
        <w:jc w:val="center"/>
        <w:rPr>
          <w:rFonts w:hint="eastAsia" w:ascii="方正小标宋_GBK" w:hAnsi="仿宋" w:eastAsia="方正小标宋_GBK"/>
          <w:b/>
          <w:sz w:val="44"/>
          <w:szCs w:val="44"/>
        </w:rPr>
      </w:pPr>
      <w:r>
        <w:rPr>
          <w:rFonts w:hint="eastAsia" w:ascii="方正小标宋_GBK" w:hAnsi="仿宋" w:eastAsia="方正小标宋_GBK"/>
          <w:b/>
          <w:sz w:val="44"/>
          <w:szCs w:val="44"/>
        </w:rPr>
        <w:t>二</w:t>
      </w:r>
      <w:r>
        <w:rPr>
          <w:rFonts w:hint="eastAsia" w:ascii="方正小标宋_GBK" w:hAnsi="仿宋" w:eastAsia="方正小标宋_GBK"/>
          <w:b/>
          <w:sz w:val="44"/>
          <w:szCs w:val="44"/>
          <w:lang w:val="en-US" w:eastAsia="zh-CN"/>
        </w:rPr>
        <w:t>〇</w:t>
      </w:r>
      <w:bookmarkStart w:id="0" w:name="_GoBack"/>
      <w:bookmarkEnd w:id="0"/>
      <w:r>
        <w:rPr>
          <w:rFonts w:hint="eastAsia" w:ascii="方正小标宋_GBK" w:hAnsi="仿宋" w:eastAsia="方正小标宋_GBK"/>
          <w:b/>
          <w:sz w:val="44"/>
          <w:szCs w:val="44"/>
          <w:lang w:val="en-US" w:eastAsia="zh-CN"/>
        </w:rPr>
        <w:t>二四</w:t>
      </w:r>
      <w:r>
        <w:rPr>
          <w:rFonts w:hint="eastAsia" w:ascii="方正小标宋_GBK" w:hAnsi="仿宋" w:eastAsia="方正小标宋_GBK"/>
          <w:b/>
          <w:sz w:val="44"/>
          <w:szCs w:val="44"/>
        </w:rPr>
        <w:t>年</w:t>
      </w:r>
      <w:r>
        <w:rPr>
          <w:rFonts w:hint="eastAsia" w:ascii="方正小标宋_GBK" w:hAnsi="仿宋" w:eastAsia="方正小标宋_GBK"/>
          <w:b/>
          <w:sz w:val="44"/>
          <w:szCs w:val="44"/>
          <w:lang w:val="en-US" w:eastAsia="zh-CN"/>
        </w:rPr>
        <w:t>三</w:t>
      </w:r>
      <w:r>
        <w:rPr>
          <w:rFonts w:hint="eastAsia" w:ascii="方正小标宋_GBK" w:hAnsi="仿宋" w:eastAsia="方正小标宋_GBK"/>
          <w:b/>
          <w:sz w:val="44"/>
          <w:szCs w:val="44"/>
        </w:rPr>
        <w:t>月</w:t>
      </w:r>
    </w:p>
    <w:p>
      <w:r>
        <w:br w:type="page"/>
      </w:r>
    </w:p>
    <w:p>
      <w:pPr>
        <w:adjustRightInd w:val="0"/>
        <w:snapToGrid w:val="0"/>
        <w:spacing w:line="360" w:lineRule="auto"/>
        <w:jc w:val="center"/>
        <w:rPr>
          <w:rFonts w:ascii="仿宋_GB2312" w:hAnsi="仿宋" w:eastAsia="仿宋_GB2312"/>
          <w:b/>
          <w:sz w:val="44"/>
          <w:szCs w:val="44"/>
        </w:rPr>
      </w:pPr>
      <w:r>
        <w:rPr>
          <w:rFonts w:hint="eastAsia" w:ascii="仿宋_GB2312" w:hAnsi="仿宋" w:eastAsia="仿宋_GB2312"/>
          <w:b/>
          <w:sz w:val="44"/>
          <w:szCs w:val="44"/>
        </w:rPr>
        <w:t>目</w:t>
      </w:r>
      <w:r>
        <w:rPr>
          <w:rFonts w:ascii="仿宋_GB2312" w:hAnsi="仿宋" w:eastAsia="仿宋_GB2312"/>
          <w:b/>
          <w:sz w:val="44"/>
          <w:szCs w:val="44"/>
        </w:rPr>
        <w:t xml:space="preserve">   </w:t>
      </w:r>
      <w:r>
        <w:rPr>
          <w:rFonts w:hint="eastAsia" w:ascii="仿宋_GB2312" w:hAnsi="仿宋" w:eastAsia="仿宋_GB2312"/>
          <w:b/>
          <w:sz w:val="44"/>
          <w:szCs w:val="44"/>
        </w:rPr>
        <w:t>录</w:t>
      </w:r>
    </w:p>
    <w:p>
      <w:pPr>
        <w:adjustRightInd w:val="0"/>
        <w:snapToGrid w:val="0"/>
        <w:spacing w:line="360" w:lineRule="auto"/>
        <w:jc w:val="left"/>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第一章</w:t>
      </w:r>
      <w:r>
        <w:rPr>
          <w:rFonts w:hint="eastAsia" w:ascii="仿宋_GB2312" w:hAnsi="仿宋" w:eastAsia="仿宋_GB2312" w:cs="Times New Roman"/>
          <w:kern w:val="2"/>
          <w:sz w:val="32"/>
          <w:szCs w:val="32"/>
          <w:lang w:val="en-US" w:eastAsia="zh-CN"/>
        </w:rPr>
        <w:t xml:space="preserve"> 比选公告</w:t>
      </w:r>
      <w:r>
        <w:rPr>
          <w:rFonts w:hint="eastAsia" w:ascii="仿宋_GB2312" w:hAnsi="仿宋" w:eastAsia="仿宋_GB2312"/>
          <w:sz w:val="32"/>
          <w:szCs w:val="32"/>
        </w:rPr>
        <w:t>………………</w:t>
      </w:r>
      <w:r>
        <w:rPr>
          <w:rFonts w:hint="eastAsia" w:ascii="仿宋_GB2312" w:hAnsi="仿宋" w:eastAsia="仿宋_GB2312" w:cs="宋体"/>
          <w:sz w:val="32"/>
          <w:szCs w:val="32"/>
        </w:rPr>
        <w:t>………</w:t>
      </w:r>
      <w:r>
        <w:rPr>
          <w:rFonts w:hint="eastAsia" w:ascii="仿宋_GB2312" w:hAnsi="仿宋" w:eastAsia="仿宋_GB2312"/>
          <w:sz w:val="32"/>
          <w:szCs w:val="32"/>
        </w:rPr>
        <w:t>………………</w:t>
      </w:r>
      <w:r>
        <w:rPr>
          <w:rFonts w:hint="eastAsia" w:ascii="仿宋_GB2312" w:hAnsi="仿宋" w:eastAsia="仿宋_GB2312" w:cs="Times New Roman"/>
          <w:kern w:val="2"/>
          <w:sz w:val="32"/>
          <w:szCs w:val="32"/>
        </w:rPr>
        <w:t>3</w:t>
      </w:r>
    </w:p>
    <w:p>
      <w:pPr>
        <w:adjustRightInd w:val="0"/>
        <w:snapToGrid w:val="0"/>
        <w:spacing w:line="360" w:lineRule="auto"/>
        <w:jc w:val="left"/>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第二章 比选申请人须知</w:t>
      </w:r>
      <w:r>
        <w:rPr>
          <w:rFonts w:hint="eastAsia" w:ascii="仿宋_GB2312" w:hAnsi="仿宋" w:eastAsia="仿宋_GB2312"/>
          <w:sz w:val="32"/>
          <w:szCs w:val="32"/>
        </w:rPr>
        <w:t>……………</w:t>
      </w:r>
      <w:r>
        <w:rPr>
          <w:rFonts w:hint="eastAsia" w:ascii="仿宋_GB2312" w:hAnsi="仿宋" w:eastAsia="仿宋_GB2312" w:cs="宋体"/>
          <w:sz w:val="32"/>
          <w:szCs w:val="32"/>
        </w:rPr>
        <w:t>…</w:t>
      </w:r>
      <w:r>
        <w:rPr>
          <w:rFonts w:hint="eastAsia" w:ascii="仿宋_GB2312" w:hAnsi="仿宋" w:eastAsia="仿宋_GB2312"/>
          <w:sz w:val="32"/>
          <w:szCs w:val="32"/>
        </w:rPr>
        <w:t>……………………</w:t>
      </w:r>
      <w:r>
        <w:rPr>
          <w:rFonts w:hint="eastAsia" w:ascii="仿宋_GB2312" w:hAnsi="仿宋" w:eastAsia="仿宋_GB2312" w:cs="Times New Roman"/>
          <w:kern w:val="2"/>
          <w:sz w:val="32"/>
          <w:szCs w:val="32"/>
        </w:rPr>
        <w:t>7</w:t>
      </w:r>
    </w:p>
    <w:p>
      <w:pPr>
        <w:adjustRightInd w:val="0"/>
        <w:snapToGrid w:val="0"/>
        <w:spacing w:line="360" w:lineRule="auto"/>
        <w:jc w:val="left"/>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第三章 评选办法（综合评分法） </w:t>
      </w:r>
      <w:r>
        <w:rPr>
          <w:rFonts w:hint="eastAsia" w:ascii="仿宋_GB2312" w:hAnsi="仿宋" w:eastAsia="仿宋_GB2312"/>
          <w:sz w:val="32"/>
          <w:szCs w:val="32"/>
        </w:rPr>
        <w:t>…</w:t>
      </w:r>
      <w:r>
        <w:rPr>
          <w:rFonts w:hint="eastAsia" w:ascii="仿宋_GB2312" w:hAnsi="仿宋" w:eastAsia="仿宋_GB2312" w:cs="宋体"/>
          <w:sz w:val="32"/>
          <w:szCs w:val="32"/>
        </w:rPr>
        <w:t>………</w:t>
      </w:r>
      <w:r>
        <w:rPr>
          <w:rFonts w:hint="eastAsia" w:ascii="仿宋_GB2312" w:hAnsi="仿宋" w:eastAsia="仿宋_GB2312"/>
          <w:sz w:val="32"/>
          <w:szCs w:val="32"/>
        </w:rPr>
        <w:t>…</w:t>
      </w:r>
      <w:r>
        <w:rPr>
          <w:rFonts w:hint="eastAsia" w:ascii="仿宋_GB2312" w:hAnsi="仿宋" w:eastAsia="仿宋_GB2312" w:cs="宋体"/>
          <w:sz w:val="32"/>
          <w:szCs w:val="32"/>
        </w:rPr>
        <w:t>…</w:t>
      </w:r>
      <w:r>
        <w:rPr>
          <w:rFonts w:hint="eastAsia" w:ascii="仿宋_GB2312" w:hAnsi="仿宋" w:eastAsia="仿宋_GB2312"/>
          <w:sz w:val="32"/>
          <w:szCs w:val="32"/>
        </w:rPr>
        <w:t>…</w:t>
      </w:r>
      <w:r>
        <w:rPr>
          <w:rFonts w:hint="eastAsia" w:ascii="仿宋_GB2312" w:hAnsi="仿宋" w:eastAsia="仿宋_GB2312" w:cs="宋体"/>
          <w:sz w:val="32"/>
          <w:szCs w:val="32"/>
        </w:rPr>
        <w:t>………</w:t>
      </w:r>
      <w:r>
        <w:rPr>
          <w:rFonts w:hint="eastAsia" w:ascii="仿宋_GB2312" w:hAnsi="仿宋" w:eastAsia="仿宋_GB2312" w:cs="Times New Roman"/>
          <w:kern w:val="2"/>
          <w:sz w:val="32"/>
          <w:szCs w:val="32"/>
        </w:rPr>
        <w:t>13</w:t>
      </w:r>
    </w:p>
    <w:p>
      <w:pPr>
        <w:adjustRightInd w:val="0"/>
        <w:snapToGrid w:val="0"/>
        <w:spacing w:line="360" w:lineRule="auto"/>
        <w:jc w:val="left"/>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rPr>
        <w:t>第</w:t>
      </w:r>
      <w:r>
        <w:rPr>
          <w:rFonts w:hint="eastAsia" w:ascii="仿宋_GB2312" w:hAnsi="仿宋" w:eastAsia="仿宋_GB2312" w:cs="Times New Roman"/>
          <w:kern w:val="2"/>
          <w:sz w:val="32"/>
          <w:szCs w:val="32"/>
          <w:lang w:val="en-US" w:eastAsia="zh-CN"/>
        </w:rPr>
        <w:t>四</w:t>
      </w:r>
      <w:r>
        <w:rPr>
          <w:rFonts w:hint="eastAsia" w:ascii="仿宋_GB2312" w:hAnsi="仿宋" w:eastAsia="仿宋_GB2312" w:cs="Times New Roman"/>
          <w:kern w:val="2"/>
          <w:sz w:val="32"/>
          <w:szCs w:val="32"/>
        </w:rPr>
        <w:t xml:space="preserve">章 </w:t>
      </w:r>
      <w:r>
        <w:rPr>
          <w:rFonts w:hint="eastAsia" w:ascii="仿宋_GB2312" w:hAnsi="仿宋" w:eastAsia="仿宋_GB2312" w:cs="Times New Roman"/>
          <w:kern w:val="2"/>
          <w:sz w:val="32"/>
          <w:szCs w:val="32"/>
          <w:lang w:val="en-US" w:eastAsia="zh-CN"/>
        </w:rPr>
        <w:t>参选</w:t>
      </w:r>
      <w:r>
        <w:rPr>
          <w:rFonts w:hint="eastAsia" w:ascii="仿宋_GB2312" w:hAnsi="仿宋" w:eastAsia="仿宋_GB2312" w:cs="Times New Roman"/>
          <w:kern w:val="2"/>
          <w:sz w:val="32"/>
          <w:szCs w:val="32"/>
        </w:rPr>
        <w:t>申请文件格式.</w:t>
      </w:r>
      <w:r>
        <w:rPr>
          <w:rFonts w:hint="eastAsia" w:ascii="仿宋_GB2312" w:hAnsi="仿宋" w:eastAsia="仿宋_GB2312"/>
          <w:sz w:val="32"/>
          <w:szCs w:val="32"/>
        </w:rPr>
        <w:t>…</w:t>
      </w:r>
      <w:r>
        <w:rPr>
          <w:rFonts w:hint="eastAsia" w:ascii="仿宋_GB2312" w:hAnsi="仿宋" w:eastAsia="仿宋_GB2312" w:cs="宋体"/>
          <w:sz w:val="32"/>
          <w:szCs w:val="32"/>
        </w:rPr>
        <w:t>………</w:t>
      </w:r>
      <w:r>
        <w:rPr>
          <w:rFonts w:hint="eastAsia" w:ascii="仿宋_GB2312" w:hAnsi="仿宋" w:eastAsia="仿宋_GB2312"/>
          <w:sz w:val="32"/>
          <w:szCs w:val="32"/>
        </w:rPr>
        <w:t>…</w:t>
      </w:r>
      <w:r>
        <w:rPr>
          <w:rFonts w:hint="eastAsia" w:ascii="仿宋_GB2312" w:hAnsi="仿宋" w:eastAsia="仿宋_GB2312" w:cs="宋体"/>
          <w:sz w:val="32"/>
          <w:szCs w:val="32"/>
        </w:rPr>
        <w:t>……</w:t>
      </w:r>
      <w:r>
        <w:rPr>
          <w:rFonts w:hint="eastAsia" w:ascii="仿宋_GB2312" w:hAnsi="仿宋" w:eastAsia="仿宋_GB2312"/>
          <w:sz w:val="32"/>
          <w:szCs w:val="32"/>
        </w:rPr>
        <w:t>…</w:t>
      </w:r>
      <w:r>
        <w:rPr>
          <w:rFonts w:hint="eastAsia" w:ascii="仿宋_GB2312" w:hAnsi="仿宋" w:eastAsia="仿宋_GB2312" w:cs="宋体"/>
          <w:sz w:val="32"/>
          <w:szCs w:val="32"/>
        </w:rPr>
        <w:t>………</w:t>
      </w:r>
      <w:r>
        <w:rPr>
          <w:rFonts w:hint="eastAsia" w:ascii="仿宋_GB2312" w:hAnsi="仿宋" w:eastAsia="仿宋_GB2312" w:cs="Times New Roman"/>
          <w:kern w:val="2"/>
          <w:sz w:val="32"/>
          <w:szCs w:val="32"/>
        </w:rPr>
        <w:t>2</w:t>
      </w:r>
      <w:r>
        <w:rPr>
          <w:rFonts w:hint="eastAsia" w:ascii="仿宋_GB2312" w:hAnsi="仿宋" w:eastAsia="仿宋_GB2312" w:cs="Times New Roman"/>
          <w:kern w:val="2"/>
          <w:sz w:val="32"/>
          <w:szCs w:val="32"/>
          <w:lang w:val="en-US" w:eastAsia="zh-CN"/>
        </w:rPr>
        <w:t>3</w:t>
      </w:r>
    </w:p>
    <w:p>
      <w:pPr>
        <w:jc w:val="center"/>
        <w:rPr>
          <w:rFonts w:hint="eastAsia" w:ascii="方正小标宋_GBK" w:hAnsi="仿宋" w:eastAsia="方正小标宋_GBK"/>
          <w:b/>
          <w:bCs/>
          <w:sz w:val="44"/>
          <w:szCs w:val="44"/>
          <w:lang w:val="en-US" w:eastAsia="zh-CN"/>
        </w:rPr>
        <w:sectPr>
          <w:headerReference r:id="rId3" w:type="default"/>
          <w:footerReference r:id="rId4" w:type="default"/>
          <w:type w:val="continuous"/>
          <w:pgSz w:w="11900" w:h="16840"/>
          <w:pgMar w:top="1440" w:right="1140" w:bottom="1440" w:left="1800" w:header="0" w:footer="0" w:gutter="0"/>
          <w:pgNumType w:fmt="decimal"/>
          <w:cols w:space="720" w:num="1"/>
        </w:sectPr>
      </w:pPr>
    </w:p>
    <w:p>
      <w:pPr>
        <w:jc w:val="center"/>
        <w:rPr>
          <w:rFonts w:hint="default" w:ascii="方正小标宋_GBK" w:hAnsi="仿宋" w:eastAsia="方正小标宋_GBK"/>
          <w:b/>
          <w:bCs/>
          <w:sz w:val="44"/>
          <w:szCs w:val="44"/>
          <w:lang w:val="en-US" w:eastAsia="zh-CN"/>
        </w:rPr>
      </w:pPr>
      <w:r>
        <w:rPr>
          <w:rFonts w:hint="eastAsia" w:ascii="方正小标宋_GBK" w:hAnsi="仿宋" w:eastAsia="方正小标宋_GBK"/>
          <w:b/>
          <w:bCs/>
          <w:sz w:val="44"/>
          <w:szCs w:val="44"/>
          <w:lang w:val="en-US" w:eastAsia="zh-CN"/>
        </w:rPr>
        <w:t>第一章</w:t>
      </w:r>
      <w:r>
        <w:rPr>
          <w:rFonts w:ascii="方正小标宋_GBK" w:hAnsi="仿宋" w:eastAsia="方正小标宋_GBK"/>
          <w:b/>
          <w:bCs/>
          <w:sz w:val="44"/>
          <w:szCs w:val="44"/>
        </w:rPr>
        <w:t xml:space="preserve"> </w:t>
      </w:r>
      <w:r>
        <w:rPr>
          <w:rFonts w:hint="eastAsia" w:ascii="方正小标宋_GBK" w:hAnsi="仿宋" w:eastAsia="方正小标宋_GBK"/>
          <w:b/>
          <w:bCs/>
          <w:sz w:val="44"/>
          <w:szCs w:val="44"/>
          <w:lang w:val="en-US" w:eastAsia="zh-CN"/>
        </w:rPr>
        <w:t>比选公告</w:t>
      </w:r>
    </w:p>
    <w:p>
      <w:pPr>
        <w:pStyle w:val="2"/>
        <w:ind w:firstLine="640" w:firstLineChars="200"/>
        <w:rPr>
          <w:rFonts w:hint="eastAsia" w:ascii="仿宋_GB2312" w:hAnsi="仿宋" w:eastAsia="仿宋_GB2312" w:cs="Times New Roman"/>
          <w:b w:val="0"/>
          <w:bCs w:val="0"/>
          <w:i w:val="0"/>
          <w:iCs w:val="0"/>
          <w:kern w:val="2"/>
          <w:sz w:val="32"/>
          <w:szCs w:val="32"/>
          <w:lang w:val="en-US" w:eastAsia="zh-CN" w:bidi="ar-SA"/>
        </w:rPr>
      </w:pPr>
      <w:r>
        <w:rPr>
          <w:rFonts w:hint="eastAsia" w:ascii="仿宋_GB2312" w:hAnsi="仿宋" w:eastAsia="仿宋_GB2312" w:cs="Times New Roman"/>
          <w:b w:val="0"/>
          <w:bCs w:val="0"/>
          <w:i w:val="0"/>
          <w:iCs w:val="0"/>
          <w:kern w:val="2"/>
          <w:sz w:val="32"/>
          <w:szCs w:val="32"/>
          <w:lang w:val="en-US" w:eastAsia="zh-CN" w:bidi="ar-SA"/>
        </w:rPr>
        <w:t>四川藏区高速公路有限责任公司（以下简称藏高公司）拟选聘一家税务师事务所，作为常年税务顾问，承担公司日常经营业务中的涉税咨询服务工作。依据《四川省国资委及所出资企业中介机构选聘管理试行办法》（川国资委办［2019］9号）规定，由藏高公司作为比选人，采取公开比选方式面向社会选择税务服务机构。</w:t>
      </w:r>
    </w:p>
    <w:p>
      <w:pPr>
        <w:pStyle w:val="4"/>
        <w:tabs>
          <w:tab w:val="left" w:pos="5583"/>
        </w:tabs>
        <w:adjustRightInd w:val="0"/>
        <w:snapToGrid w:val="0"/>
        <w:spacing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一、</w:t>
      </w:r>
      <w:r>
        <w:rPr>
          <w:rFonts w:hint="eastAsia" w:ascii="仿宋_GB2312" w:hAnsi="仿宋" w:eastAsia="仿宋_GB2312"/>
          <w:b/>
          <w:bCs/>
          <w:sz w:val="32"/>
          <w:szCs w:val="32"/>
          <w:lang w:val="en-US" w:eastAsia="zh-CN"/>
        </w:rPr>
        <w:t>比选</w:t>
      </w:r>
      <w:r>
        <w:rPr>
          <w:rFonts w:hint="eastAsia" w:ascii="仿宋_GB2312" w:hAnsi="仿宋" w:eastAsia="仿宋_GB2312"/>
          <w:b/>
          <w:bCs/>
          <w:sz w:val="32"/>
          <w:szCs w:val="32"/>
        </w:rPr>
        <w:t>文件的适用范围</w:t>
      </w:r>
    </w:p>
    <w:p>
      <w:pPr>
        <w:adjustRightInd w:val="0"/>
        <w:snapToGrid w:val="0"/>
        <w:spacing w:line="360" w:lineRule="auto"/>
        <w:ind w:firstLine="640" w:firstLineChars="200"/>
        <w:rPr>
          <w:rFonts w:hint="eastAsia"/>
          <w:lang w:val="en-US" w:eastAsia="zh-CN"/>
        </w:rPr>
      </w:pPr>
      <w:r>
        <w:rPr>
          <w:rFonts w:hint="eastAsia" w:ascii="仿宋_GB2312" w:hAnsi="仿宋" w:eastAsia="仿宋_GB2312" w:cs="宋体"/>
          <w:sz w:val="32"/>
          <w:szCs w:val="32"/>
        </w:rPr>
        <w:t>本</w:t>
      </w:r>
      <w:r>
        <w:rPr>
          <w:rFonts w:hint="eastAsia" w:ascii="仿宋_GB2312" w:hAnsi="仿宋" w:eastAsia="仿宋_GB2312" w:cs="宋体"/>
          <w:sz w:val="32"/>
          <w:szCs w:val="32"/>
          <w:lang w:val="en-US" w:eastAsia="zh-CN"/>
        </w:rPr>
        <w:t>比选</w:t>
      </w:r>
      <w:r>
        <w:rPr>
          <w:rFonts w:hint="eastAsia" w:ascii="仿宋_GB2312" w:hAnsi="仿宋" w:eastAsia="仿宋_GB2312" w:cs="宋体"/>
          <w:sz w:val="32"/>
          <w:szCs w:val="32"/>
        </w:rPr>
        <w:t>文件仅适用于</w:t>
      </w:r>
      <w:r>
        <w:rPr>
          <w:rFonts w:hint="eastAsia" w:ascii="仿宋_GB2312" w:hAnsi="仿宋" w:eastAsia="仿宋_GB2312"/>
          <w:sz w:val="32"/>
          <w:szCs w:val="32"/>
        </w:rPr>
        <w:t>四川藏区高速公路有限责任公司选聘</w:t>
      </w:r>
      <w:r>
        <w:rPr>
          <w:rFonts w:hint="eastAsia" w:ascii="仿宋_GB2312" w:hAnsi="仿宋" w:eastAsia="仿宋_GB2312" w:cs="宋体"/>
          <w:sz w:val="32"/>
          <w:szCs w:val="32"/>
          <w:lang w:val="en-US" w:eastAsia="zh-CN"/>
        </w:rPr>
        <w:t>2024年、2025年</w:t>
      </w:r>
      <w:r>
        <w:rPr>
          <w:rFonts w:hint="eastAsia" w:ascii="仿宋_GB2312" w:hAnsi="仿宋" w:eastAsia="仿宋_GB2312" w:cs="宋体"/>
          <w:sz w:val="32"/>
          <w:szCs w:val="32"/>
        </w:rPr>
        <w:t>税务顾问</w:t>
      </w:r>
      <w:r>
        <w:rPr>
          <w:rFonts w:hint="eastAsia" w:ascii="仿宋_GB2312" w:hAnsi="仿宋" w:eastAsia="仿宋_GB2312"/>
          <w:sz w:val="32"/>
          <w:szCs w:val="32"/>
        </w:rPr>
        <w:t>项目。</w:t>
      </w:r>
    </w:p>
    <w:p>
      <w:pPr>
        <w:adjustRightInd w:val="0"/>
        <w:snapToGrid w:val="0"/>
        <w:spacing w:line="360" w:lineRule="auto"/>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二、项目业主（发包人）</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四川藏区高速公路有限责任公司</w:t>
      </w:r>
    </w:p>
    <w:p>
      <w:pPr>
        <w:adjustRightInd w:val="0"/>
        <w:snapToGrid w:val="0"/>
        <w:spacing w:line="360" w:lineRule="auto"/>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三、工作内容</w:t>
      </w:r>
    </w:p>
    <w:p>
      <w:pPr>
        <w:pStyle w:val="4"/>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（一）为公司提供日常税务管理和专项税务事项提供税务咨询。</w:t>
      </w:r>
    </w:p>
    <w:p>
      <w:pPr>
        <w:pStyle w:val="4"/>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（二）对重大税务事项出具税务咨询意见书，参与公司对重大涉税事项的研究。</w:t>
      </w:r>
    </w:p>
    <w:p>
      <w:pPr>
        <w:pStyle w:val="4"/>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（三）出具2023年、2024年度所得税汇算清缴报告。</w:t>
      </w:r>
    </w:p>
    <w:p>
      <w:pPr>
        <w:pStyle w:val="4"/>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（四）辅导公司向税务主管部门报送相关税务事项（必要时指导、辅助业主填写税务局要求提交的各类涉税说明）。</w:t>
      </w:r>
    </w:p>
    <w:p>
      <w:pPr>
        <w:pStyle w:val="4"/>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宋体"/>
          <w:color w:val="auto"/>
          <w:kern w:val="2"/>
          <w:sz w:val="32"/>
          <w:szCs w:val="32"/>
          <w:lang w:val="en-US" w:eastAsia="zh-CN" w:bidi="ar-SA"/>
        </w:rPr>
      </w:pPr>
      <w:r>
        <w:rPr>
          <w:rFonts w:hint="eastAsia" w:ascii="仿宋_GB2312" w:hAnsi="仿宋" w:eastAsia="仿宋_GB2312" w:cs="宋体"/>
          <w:kern w:val="2"/>
          <w:sz w:val="32"/>
          <w:szCs w:val="32"/>
          <w:lang w:val="en-US" w:eastAsia="zh-CN" w:bidi="ar-SA"/>
        </w:rPr>
        <w:t>（五）为公司进行涉税风险排查，对发现的风险点</w:t>
      </w:r>
      <w:r>
        <w:rPr>
          <w:rFonts w:hint="eastAsia" w:ascii="仿宋_GB2312" w:hAnsi="仿宋" w:eastAsia="仿宋_GB2312" w:cs="宋体"/>
          <w:color w:val="auto"/>
          <w:kern w:val="2"/>
          <w:sz w:val="32"/>
          <w:szCs w:val="32"/>
          <w:lang w:val="en-US" w:eastAsia="zh-CN" w:bidi="ar-SA"/>
        </w:rPr>
        <w:t>采取进一步的措施消除风险。</w:t>
      </w:r>
    </w:p>
    <w:p>
      <w:pPr>
        <w:pStyle w:val="4"/>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（六）汇总形成税收政策的简报。</w:t>
      </w:r>
    </w:p>
    <w:p>
      <w:pPr>
        <w:pStyle w:val="4"/>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ins w:id="0" w:author="ZG" w:date="2024-01-16T15:45:49Z"/>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（七）根据公司业务开展需要，向公司财务人员提供培训，培训方式采取线上与线下相结合。</w:t>
      </w:r>
    </w:p>
    <w:p>
      <w:pPr>
        <w:adjustRightInd w:val="0"/>
        <w:snapToGrid w:val="0"/>
        <w:spacing w:line="360" w:lineRule="auto"/>
        <w:ind w:firstLine="640" w:firstLineChars="200"/>
        <w:rPr>
          <w:rFonts w:hint="eastAsia" w:ascii="仿宋_GB2312" w:eastAsia="仿宋_GB2312"/>
          <w:b w:val="0"/>
          <w:bCs/>
          <w:sz w:val="32"/>
          <w:szCs w:val="32"/>
        </w:rPr>
      </w:pPr>
      <w:r>
        <w:rPr>
          <w:rFonts w:hint="eastAsia" w:ascii="仿宋_GB2312" w:eastAsia="仿宋_GB2312"/>
          <w:b w:val="0"/>
          <w:bCs/>
          <w:sz w:val="32"/>
          <w:szCs w:val="32"/>
        </w:rPr>
        <w:t>（</w:t>
      </w:r>
      <w:r>
        <w:rPr>
          <w:rFonts w:hint="eastAsia" w:ascii="仿宋_GB2312" w:eastAsia="仿宋_GB2312"/>
          <w:b w:val="0"/>
          <w:bCs/>
          <w:sz w:val="32"/>
          <w:szCs w:val="32"/>
          <w:lang w:val="en-US" w:eastAsia="zh-CN"/>
        </w:rPr>
        <w:t>八</w:t>
      </w:r>
      <w:r>
        <w:rPr>
          <w:rFonts w:hint="eastAsia" w:ascii="仿宋_GB2312" w:eastAsia="仿宋_GB2312"/>
          <w:b w:val="0"/>
          <w:bCs/>
          <w:sz w:val="32"/>
          <w:szCs w:val="32"/>
        </w:rPr>
        <w:t>）</w:t>
      </w:r>
      <w:r>
        <w:rPr>
          <w:rFonts w:hint="eastAsia" w:ascii="仿宋_GB2312" w:eastAsia="仿宋_GB2312"/>
          <w:b w:val="0"/>
          <w:bCs/>
          <w:sz w:val="32"/>
          <w:szCs w:val="32"/>
          <w:lang w:val="en-US" w:eastAsia="zh-CN"/>
        </w:rPr>
        <w:t>向公司派出专属的服务团队，有固定的服务团队负责人</w:t>
      </w:r>
      <w:r>
        <w:rPr>
          <w:rFonts w:hint="eastAsia" w:ascii="仿宋_GB2312" w:eastAsia="仿宋_GB2312"/>
          <w:b w:val="0"/>
          <w:bCs/>
          <w:sz w:val="32"/>
          <w:szCs w:val="32"/>
        </w:rPr>
        <w:t>，</w:t>
      </w:r>
      <w:r>
        <w:rPr>
          <w:rFonts w:hint="eastAsia" w:ascii="仿宋_GB2312" w:eastAsia="仿宋_GB2312"/>
          <w:b w:val="0"/>
          <w:bCs/>
          <w:sz w:val="32"/>
          <w:szCs w:val="32"/>
          <w:lang w:val="en-US" w:eastAsia="zh-CN"/>
        </w:rPr>
        <w:t>根据业务需要，</w:t>
      </w:r>
      <w:r>
        <w:rPr>
          <w:rFonts w:hint="eastAsia" w:ascii="仿宋_GB2312" w:eastAsia="仿宋_GB2312"/>
          <w:b w:val="0"/>
          <w:bCs/>
          <w:sz w:val="32"/>
          <w:szCs w:val="32"/>
        </w:rPr>
        <w:t>公司可</w:t>
      </w:r>
      <w:r>
        <w:rPr>
          <w:rFonts w:hint="eastAsia" w:ascii="仿宋_GB2312" w:eastAsia="仿宋_GB2312"/>
          <w:b w:val="0"/>
          <w:bCs/>
          <w:sz w:val="32"/>
          <w:szCs w:val="32"/>
          <w:lang w:val="en-US" w:eastAsia="zh-CN"/>
        </w:rPr>
        <w:t>要求</w:t>
      </w:r>
      <w:r>
        <w:rPr>
          <w:rFonts w:hint="eastAsia" w:ascii="仿宋_GB2312" w:eastAsia="仿宋_GB2312"/>
          <w:b w:val="0"/>
          <w:bCs/>
          <w:sz w:val="32"/>
          <w:szCs w:val="32"/>
        </w:rPr>
        <w:t>调整服务团队成员</w:t>
      </w:r>
      <w:r>
        <w:rPr>
          <w:rFonts w:hint="eastAsia" w:ascii="仿宋_GB2312" w:eastAsia="仿宋_GB2312"/>
          <w:b w:val="0"/>
          <w:bCs/>
          <w:sz w:val="32"/>
          <w:szCs w:val="32"/>
          <w:lang w:eastAsia="zh-CN"/>
        </w:rPr>
        <w:t>（</w:t>
      </w:r>
      <w:r>
        <w:rPr>
          <w:rFonts w:hint="eastAsia" w:ascii="仿宋_GB2312" w:eastAsia="仿宋_GB2312"/>
          <w:b w:val="0"/>
          <w:bCs/>
          <w:sz w:val="32"/>
          <w:szCs w:val="32"/>
          <w:lang w:val="en-US" w:eastAsia="zh-CN"/>
        </w:rPr>
        <w:t>包括团队负责人</w:t>
      </w:r>
      <w:r>
        <w:rPr>
          <w:rFonts w:hint="eastAsia" w:ascii="仿宋_GB2312" w:eastAsia="仿宋_GB2312"/>
          <w:b w:val="0"/>
          <w:bCs/>
          <w:sz w:val="32"/>
          <w:szCs w:val="32"/>
          <w:lang w:eastAsia="zh-CN"/>
        </w:rPr>
        <w:t>）</w:t>
      </w:r>
      <w:r>
        <w:rPr>
          <w:rFonts w:hint="eastAsia" w:ascii="仿宋_GB2312" w:eastAsia="仿宋_GB2312"/>
          <w:b w:val="0"/>
          <w:bCs/>
          <w:sz w:val="32"/>
          <w:szCs w:val="32"/>
        </w:rPr>
        <w:t>。</w:t>
      </w:r>
    </w:p>
    <w:p>
      <w:pPr>
        <w:adjustRightInd w:val="0"/>
        <w:snapToGrid w:val="0"/>
        <w:spacing w:line="360" w:lineRule="auto"/>
        <w:ind w:firstLine="640" w:firstLineChars="200"/>
        <w:rPr>
          <w:rFonts w:hint="eastAsia"/>
        </w:rPr>
      </w:pPr>
      <w:r>
        <w:rPr>
          <w:rFonts w:hint="eastAsia" w:ascii="仿宋_GB2312" w:eastAsia="仿宋_GB2312"/>
          <w:b w:val="0"/>
          <w:bCs/>
          <w:sz w:val="32"/>
          <w:szCs w:val="32"/>
        </w:rPr>
        <w:t>（</w:t>
      </w:r>
      <w:r>
        <w:rPr>
          <w:rFonts w:hint="eastAsia" w:ascii="仿宋_GB2312" w:eastAsia="仿宋_GB2312"/>
          <w:b w:val="0"/>
          <w:bCs/>
          <w:sz w:val="32"/>
          <w:szCs w:val="32"/>
          <w:lang w:val="en-US" w:eastAsia="zh-CN"/>
        </w:rPr>
        <w:t>九</w:t>
      </w:r>
      <w:r>
        <w:rPr>
          <w:rFonts w:hint="eastAsia" w:ascii="仿宋_GB2312" w:eastAsia="仿宋_GB2312"/>
          <w:b w:val="0"/>
          <w:bCs/>
          <w:sz w:val="32"/>
          <w:szCs w:val="32"/>
        </w:rPr>
        <w:t>）</w:t>
      </w:r>
      <w:r>
        <w:rPr>
          <w:rFonts w:hint="eastAsia" w:ascii="仿宋_GB2312" w:eastAsia="仿宋_GB2312"/>
          <w:b w:val="0"/>
          <w:bCs/>
          <w:sz w:val="32"/>
          <w:szCs w:val="32"/>
          <w:lang w:val="en-US" w:eastAsia="zh-CN"/>
        </w:rPr>
        <w:t>服务期限两年，合同一年一签，第一年合同结束后公司将对服务进行评价，评价合格后才能签订第二年合同，若评价不合格，公司有权不签订第二年合同并且不承担任何违约责任</w:t>
      </w:r>
      <w:r>
        <w:rPr>
          <w:rFonts w:hint="eastAsia" w:ascii="仿宋_GB2312" w:eastAsia="仿宋_GB2312"/>
          <w:b w:val="0"/>
          <w:bCs/>
          <w:sz w:val="32"/>
          <w:szCs w:val="32"/>
        </w:rPr>
        <w:t>。</w:t>
      </w:r>
    </w:p>
    <w:p>
      <w:pPr>
        <w:adjustRightInd w:val="0"/>
        <w:snapToGrid w:val="0"/>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四、时间安排</w:t>
      </w:r>
    </w:p>
    <w:p>
      <w:pPr>
        <w:adjustRightInd w:val="0"/>
        <w:snapToGrid w:val="0"/>
        <w:spacing w:line="360" w:lineRule="auto"/>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1、20</w:t>
      </w:r>
      <w:r>
        <w:rPr>
          <w:rFonts w:hint="eastAsia" w:ascii="仿宋_GB2312" w:hAnsi="仿宋" w:eastAsia="仿宋_GB2312" w:cs="宋体"/>
          <w:sz w:val="32"/>
          <w:szCs w:val="32"/>
          <w:lang w:val="en-US" w:eastAsia="zh-CN"/>
        </w:rPr>
        <w:t>24</w:t>
      </w:r>
      <w:r>
        <w:rPr>
          <w:rFonts w:hint="eastAsia" w:ascii="仿宋_GB2312" w:hAnsi="仿宋" w:eastAsia="仿宋_GB2312" w:cs="宋体"/>
          <w:sz w:val="32"/>
          <w:szCs w:val="32"/>
        </w:rPr>
        <w:t>年</w:t>
      </w:r>
      <w:r>
        <w:rPr>
          <w:rFonts w:hint="eastAsia" w:ascii="仿宋_GB2312" w:hAnsi="仿宋" w:eastAsia="仿宋_GB2312" w:cs="宋体"/>
          <w:sz w:val="32"/>
          <w:szCs w:val="32"/>
          <w:lang w:val="en-US" w:eastAsia="zh-CN"/>
        </w:rPr>
        <w:t>3</w:t>
      </w:r>
      <w:r>
        <w:rPr>
          <w:rFonts w:hint="eastAsia" w:ascii="仿宋_GB2312" w:hAnsi="仿宋" w:eastAsia="仿宋_GB2312" w:cs="宋体"/>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cs="宋体"/>
          <w:sz w:val="32"/>
          <w:szCs w:val="32"/>
        </w:rPr>
        <w:t>日之前完成中介机构的选定；</w:t>
      </w:r>
    </w:p>
    <w:p>
      <w:pPr>
        <w:adjustRightInd w:val="0"/>
        <w:snapToGrid w:val="0"/>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2、确定中介机构后</w:t>
      </w:r>
      <w:r>
        <w:rPr>
          <w:rFonts w:hint="eastAsia" w:ascii="仿宋_GB2312" w:hAnsi="仿宋" w:eastAsia="仿宋_GB2312"/>
          <w:sz w:val="32"/>
          <w:szCs w:val="32"/>
          <w:lang w:val="en-US" w:eastAsia="zh-CN"/>
        </w:rPr>
        <w:t>15</w:t>
      </w:r>
      <w:r>
        <w:rPr>
          <w:rFonts w:hint="eastAsia" w:ascii="仿宋_GB2312" w:hAnsi="仿宋" w:eastAsia="仿宋_GB2312"/>
          <w:sz w:val="32"/>
          <w:szCs w:val="32"/>
          <w:lang w:eastAsia="zh-CN"/>
        </w:rPr>
        <w:t>日</w:t>
      </w:r>
      <w:r>
        <w:rPr>
          <w:rFonts w:hint="eastAsia" w:ascii="仿宋_GB2312" w:hAnsi="仿宋" w:eastAsia="仿宋_GB2312"/>
          <w:sz w:val="32"/>
          <w:szCs w:val="32"/>
        </w:rPr>
        <w:t>内签订合同。</w:t>
      </w:r>
    </w:p>
    <w:p>
      <w:pPr>
        <w:adjustRightInd w:val="0"/>
        <w:snapToGrid w:val="0"/>
        <w:spacing w:line="360" w:lineRule="auto"/>
        <w:ind w:firstLine="643" w:firstLineChars="200"/>
        <w:rPr>
          <w:rFonts w:ascii="仿宋_GB2312" w:hAnsi="仿宋" w:eastAsia="仿宋_GB2312" w:cs="宋体"/>
          <w:b/>
          <w:sz w:val="32"/>
          <w:szCs w:val="32"/>
        </w:rPr>
      </w:pPr>
      <w:r>
        <w:rPr>
          <w:rFonts w:hint="eastAsia" w:ascii="仿宋_GB2312" w:hAnsi="仿宋" w:eastAsia="仿宋_GB2312" w:cs="宋体"/>
          <w:b/>
          <w:sz w:val="32"/>
          <w:szCs w:val="32"/>
        </w:rPr>
        <w:t>五、参选人资格要求</w:t>
      </w:r>
    </w:p>
    <w:p>
      <w:pPr>
        <w:pStyle w:val="7"/>
        <w:keepNext w:val="0"/>
        <w:keepLines w:val="0"/>
        <w:pageBreakBefore w:val="0"/>
        <w:widowControl w:val="0"/>
        <w:kinsoku/>
        <w:wordWrap/>
        <w:overflowPunct/>
        <w:topLinePunct w:val="0"/>
        <w:autoSpaceDE/>
        <w:autoSpaceDN/>
        <w:bidi w:val="0"/>
        <w:adjustRightInd/>
        <w:snapToGrid/>
        <w:spacing w:line="360" w:lineRule="auto"/>
        <w:ind w:right="0" w:rightChars="0" w:firstLine="646"/>
        <w:jc w:val="both"/>
        <w:textAlignment w:val="auto"/>
        <w:rPr>
          <w:rFonts w:hint="default" w:ascii="仿宋_GB2312" w:hAnsi="仿宋" w:eastAsia="仿宋_GB2312"/>
          <w:b w:val="0"/>
          <w:bCs w:val="0"/>
          <w:i w:val="0"/>
          <w:iCs w:val="0"/>
          <w:kern w:val="2"/>
          <w:sz w:val="32"/>
          <w:szCs w:val="32"/>
          <w:lang w:val="en-US" w:eastAsia="zh-CN"/>
        </w:rPr>
      </w:pPr>
      <w:r>
        <w:rPr>
          <w:rFonts w:hint="eastAsia" w:ascii="仿宋_GB2312" w:hAnsi="仿宋" w:eastAsia="仿宋_GB2312"/>
          <w:b w:val="0"/>
          <w:bCs w:val="0"/>
          <w:i w:val="0"/>
          <w:iCs w:val="0"/>
          <w:kern w:val="2"/>
          <w:sz w:val="32"/>
          <w:szCs w:val="32"/>
        </w:rPr>
        <w:t>（一）具有独立承担民事责任的能力，为依法设立，</w:t>
      </w:r>
      <w:r>
        <w:rPr>
          <w:rFonts w:hint="eastAsia" w:ascii="仿宋_GB2312" w:hAnsi="仿宋" w:eastAsia="仿宋_GB2312"/>
          <w:b w:val="0"/>
          <w:bCs w:val="0"/>
          <w:i w:val="0"/>
          <w:iCs w:val="0"/>
          <w:kern w:val="2"/>
          <w:sz w:val="32"/>
          <w:szCs w:val="32"/>
          <w:lang w:val="en-US" w:eastAsia="zh-CN"/>
        </w:rPr>
        <w:t>取得</w:t>
      </w:r>
      <w:r>
        <w:rPr>
          <w:rFonts w:hint="eastAsia" w:ascii="仿宋_GB2312" w:hAnsi="仿宋" w:eastAsia="仿宋_GB2312"/>
          <w:b w:val="0"/>
          <w:bCs w:val="0"/>
          <w:i w:val="0"/>
          <w:iCs w:val="0"/>
          <w:kern w:val="2"/>
          <w:sz w:val="32"/>
          <w:szCs w:val="32"/>
        </w:rPr>
        <w:t>行政登记证书的税务师事务所</w:t>
      </w:r>
      <w:r>
        <w:rPr>
          <w:rFonts w:hint="eastAsia" w:ascii="仿宋_GB2312" w:hAnsi="仿宋" w:eastAsia="仿宋_GB2312"/>
          <w:b w:val="0"/>
          <w:bCs w:val="0"/>
          <w:i w:val="0"/>
          <w:iCs w:val="0"/>
          <w:kern w:val="2"/>
          <w:sz w:val="32"/>
          <w:szCs w:val="32"/>
          <w:lang w:val="en-US" w:eastAsia="zh-CN"/>
        </w:rPr>
        <w:t>，税务师事务所等级需AAAA及以上。</w:t>
      </w:r>
    </w:p>
    <w:p>
      <w:pPr>
        <w:pStyle w:val="7"/>
        <w:keepNext w:val="0"/>
        <w:keepLines w:val="0"/>
        <w:pageBreakBefore w:val="0"/>
        <w:widowControl w:val="0"/>
        <w:kinsoku/>
        <w:wordWrap/>
        <w:overflowPunct/>
        <w:topLinePunct w:val="0"/>
        <w:autoSpaceDE/>
        <w:autoSpaceDN/>
        <w:bidi w:val="0"/>
        <w:adjustRightInd/>
        <w:snapToGrid/>
        <w:spacing w:line="360" w:lineRule="auto"/>
        <w:ind w:right="0" w:rightChars="0" w:firstLine="646"/>
        <w:jc w:val="both"/>
        <w:textAlignment w:val="auto"/>
        <w:rPr>
          <w:rFonts w:ascii="仿宋_GB2312" w:hAnsi="仿宋" w:eastAsia="仿宋_GB2312"/>
          <w:b w:val="0"/>
          <w:bCs w:val="0"/>
          <w:i w:val="0"/>
          <w:iCs w:val="0"/>
          <w:kern w:val="2"/>
          <w:sz w:val="32"/>
          <w:szCs w:val="32"/>
        </w:rPr>
      </w:pPr>
      <w:r>
        <w:rPr>
          <w:rFonts w:hint="eastAsia" w:ascii="仿宋_GB2312" w:hAnsi="仿宋" w:eastAsia="仿宋_GB2312"/>
          <w:b w:val="0"/>
          <w:bCs w:val="0"/>
          <w:i w:val="0"/>
          <w:iCs w:val="0"/>
          <w:kern w:val="2"/>
          <w:sz w:val="32"/>
          <w:szCs w:val="32"/>
        </w:rPr>
        <w:t>（二）按规定通过了有关部门的年度检验；</w:t>
      </w:r>
    </w:p>
    <w:p>
      <w:pPr>
        <w:pStyle w:val="7"/>
        <w:keepNext w:val="0"/>
        <w:keepLines w:val="0"/>
        <w:pageBreakBefore w:val="0"/>
        <w:widowControl w:val="0"/>
        <w:kinsoku/>
        <w:wordWrap/>
        <w:overflowPunct/>
        <w:topLinePunct w:val="0"/>
        <w:autoSpaceDE/>
        <w:autoSpaceDN/>
        <w:bidi w:val="0"/>
        <w:adjustRightInd/>
        <w:snapToGrid/>
        <w:spacing w:line="360" w:lineRule="auto"/>
        <w:ind w:right="0" w:rightChars="0" w:firstLine="646"/>
        <w:jc w:val="both"/>
        <w:textAlignment w:val="auto"/>
        <w:rPr>
          <w:rFonts w:ascii="仿宋_GB2312" w:hAnsi="仿宋" w:eastAsia="仿宋_GB2312"/>
          <w:b w:val="0"/>
          <w:bCs w:val="0"/>
          <w:i w:val="0"/>
          <w:iCs w:val="0"/>
          <w:kern w:val="2"/>
          <w:sz w:val="32"/>
          <w:szCs w:val="32"/>
        </w:rPr>
      </w:pPr>
      <w:r>
        <w:rPr>
          <w:rFonts w:hint="eastAsia" w:ascii="仿宋_GB2312" w:hAnsi="仿宋" w:eastAsia="仿宋_GB2312"/>
          <w:b w:val="0"/>
          <w:bCs w:val="0"/>
          <w:i w:val="0"/>
          <w:iCs w:val="0"/>
          <w:kern w:val="2"/>
          <w:sz w:val="32"/>
          <w:szCs w:val="32"/>
        </w:rPr>
        <w:t>（三）有依法缴纳税收和社会保障资金的良好记录；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spacing w:line="360" w:lineRule="auto"/>
        <w:ind w:right="0" w:rightChars="0" w:firstLine="646"/>
        <w:jc w:val="both"/>
        <w:textAlignment w:val="auto"/>
        <w:rPr>
          <w:rFonts w:hint="eastAsia" w:ascii="仿宋_GB2312" w:hAnsi="仿宋" w:eastAsia="仿宋_GB2312"/>
          <w:b w:val="0"/>
          <w:bCs w:val="0"/>
          <w:i w:val="0"/>
          <w:iCs w:val="0"/>
          <w:kern w:val="2"/>
          <w:sz w:val="32"/>
          <w:szCs w:val="32"/>
        </w:rPr>
      </w:pPr>
      <w:r>
        <w:rPr>
          <w:rFonts w:hint="eastAsia" w:ascii="仿宋_GB2312" w:hAnsi="仿宋" w:eastAsia="仿宋_GB2312"/>
          <w:b w:val="0"/>
          <w:bCs w:val="0"/>
          <w:i w:val="0"/>
          <w:iCs w:val="0"/>
          <w:kern w:val="2"/>
          <w:sz w:val="32"/>
          <w:szCs w:val="32"/>
        </w:rPr>
        <w:t>（四）具有良好的商业信誉和健全的税务会计制度；</w:t>
      </w:r>
    </w:p>
    <w:p>
      <w:pPr>
        <w:pStyle w:val="7"/>
        <w:keepNext w:val="0"/>
        <w:keepLines w:val="0"/>
        <w:pageBreakBefore w:val="0"/>
        <w:widowControl w:val="0"/>
        <w:kinsoku/>
        <w:wordWrap/>
        <w:overflowPunct/>
        <w:topLinePunct w:val="0"/>
        <w:autoSpaceDE/>
        <w:autoSpaceDN/>
        <w:bidi w:val="0"/>
        <w:adjustRightInd/>
        <w:snapToGrid/>
        <w:spacing w:line="360" w:lineRule="auto"/>
        <w:ind w:right="0" w:rightChars="0" w:firstLine="646"/>
        <w:jc w:val="both"/>
        <w:textAlignment w:val="auto"/>
        <w:rPr>
          <w:rFonts w:ascii="仿宋_GB2312" w:hAnsi="仿宋" w:eastAsia="仿宋_GB2312"/>
          <w:b w:val="0"/>
          <w:bCs w:val="0"/>
          <w:i w:val="0"/>
          <w:iCs w:val="0"/>
          <w:kern w:val="2"/>
          <w:sz w:val="32"/>
          <w:szCs w:val="32"/>
        </w:rPr>
      </w:pPr>
      <w:r>
        <w:rPr>
          <w:rFonts w:hint="eastAsia" w:ascii="仿宋_GB2312" w:hAnsi="仿宋" w:eastAsia="仿宋_GB2312"/>
          <w:b w:val="0"/>
          <w:bCs w:val="0"/>
          <w:i w:val="0"/>
          <w:iCs w:val="0"/>
          <w:kern w:val="2"/>
          <w:sz w:val="32"/>
          <w:szCs w:val="32"/>
        </w:rPr>
        <w:t>（</w:t>
      </w:r>
      <w:r>
        <w:rPr>
          <w:rFonts w:hint="eastAsia" w:ascii="仿宋_GB2312" w:hAnsi="仿宋" w:eastAsia="仿宋_GB2312"/>
          <w:b w:val="0"/>
          <w:bCs w:val="0"/>
          <w:i w:val="0"/>
          <w:iCs w:val="0"/>
          <w:kern w:val="2"/>
          <w:sz w:val="32"/>
          <w:szCs w:val="32"/>
          <w:lang w:val="en-US" w:eastAsia="zh-CN"/>
        </w:rPr>
        <w:t>五</w:t>
      </w:r>
      <w:r>
        <w:rPr>
          <w:rFonts w:hint="eastAsia" w:ascii="仿宋_GB2312" w:hAnsi="仿宋" w:eastAsia="仿宋_GB2312"/>
          <w:b w:val="0"/>
          <w:bCs w:val="0"/>
          <w:i w:val="0"/>
          <w:iCs w:val="0"/>
          <w:kern w:val="2"/>
          <w:sz w:val="32"/>
          <w:szCs w:val="32"/>
        </w:rPr>
        <w:t>）熟悉国家财税政策要求，熟悉巡视组、</w:t>
      </w:r>
      <w:r>
        <w:rPr>
          <w:rFonts w:hint="eastAsia" w:ascii="仿宋_GB2312" w:hAnsi="仿宋" w:eastAsia="仿宋_GB2312"/>
          <w:b w:val="0"/>
          <w:bCs w:val="0"/>
          <w:i w:val="0"/>
          <w:iCs w:val="0"/>
          <w:kern w:val="2"/>
          <w:sz w:val="32"/>
          <w:szCs w:val="32"/>
          <w:lang w:val="en-US" w:eastAsia="zh-CN"/>
        </w:rPr>
        <w:t>税务局、</w:t>
      </w:r>
      <w:r>
        <w:rPr>
          <w:rFonts w:hint="eastAsia" w:ascii="仿宋_GB2312" w:hAnsi="仿宋" w:eastAsia="仿宋_GB2312"/>
          <w:b w:val="0"/>
          <w:bCs w:val="0"/>
          <w:i w:val="0"/>
          <w:iCs w:val="0"/>
          <w:kern w:val="2"/>
          <w:sz w:val="32"/>
          <w:szCs w:val="32"/>
        </w:rPr>
        <w:t>国资委、审计</w:t>
      </w:r>
      <w:r>
        <w:rPr>
          <w:rFonts w:hint="eastAsia" w:ascii="仿宋_GB2312" w:hAnsi="仿宋" w:eastAsia="仿宋_GB2312"/>
          <w:b w:val="0"/>
          <w:bCs w:val="0"/>
          <w:i w:val="0"/>
          <w:iCs w:val="0"/>
          <w:kern w:val="2"/>
          <w:sz w:val="32"/>
          <w:szCs w:val="32"/>
          <w:lang w:val="en-US" w:eastAsia="zh-CN"/>
        </w:rPr>
        <w:t>厅</w:t>
      </w:r>
      <w:r>
        <w:rPr>
          <w:rFonts w:hint="eastAsia" w:ascii="仿宋_GB2312" w:hAnsi="仿宋" w:eastAsia="仿宋_GB2312"/>
          <w:b w:val="0"/>
          <w:bCs w:val="0"/>
          <w:i w:val="0"/>
          <w:iCs w:val="0"/>
          <w:kern w:val="2"/>
          <w:sz w:val="32"/>
          <w:szCs w:val="32"/>
        </w:rPr>
        <w:t>关注的热点问题，长期从事</w:t>
      </w:r>
      <w:r>
        <w:rPr>
          <w:rFonts w:hint="eastAsia" w:ascii="仿宋_GB2312" w:hAnsi="仿宋" w:eastAsia="仿宋_GB2312"/>
          <w:b w:val="0"/>
          <w:bCs w:val="0"/>
          <w:i w:val="0"/>
          <w:iCs w:val="0"/>
          <w:kern w:val="2"/>
          <w:sz w:val="32"/>
          <w:szCs w:val="32"/>
          <w:lang w:val="en-US" w:eastAsia="zh-CN"/>
        </w:rPr>
        <w:t>税务咨询的</w:t>
      </w:r>
      <w:r>
        <w:rPr>
          <w:rFonts w:hint="eastAsia" w:ascii="仿宋_GB2312" w:hAnsi="仿宋" w:eastAsia="仿宋_GB2312"/>
          <w:b w:val="0"/>
          <w:bCs w:val="0"/>
          <w:i w:val="0"/>
          <w:iCs w:val="0"/>
          <w:kern w:val="2"/>
          <w:sz w:val="32"/>
          <w:szCs w:val="32"/>
        </w:rPr>
        <w:t>工作经验；</w:t>
      </w:r>
    </w:p>
    <w:p>
      <w:pPr>
        <w:pStyle w:val="7"/>
        <w:keepNext w:val="0"/>
        <w:keepLines w:val="0"/>
        <w:pageBreakBefore w:val="0"/>
        <w:widowControl w:val="0"/>
        <w:kinsoku/>
        <w:wordWrap/>
        <w:overflowPunct/>
        <w:topLinePunct w:val="0"/>
        <w:autoSpaceDE/>
        <w:autoSpaceDN/>
        <w:bidi w:val="0"/>
        <w:adjustRightInd/>
        <w:snapToGrid/>
        <w:spacing w:line="360" w:lineRule="auto"/>
        <w:ind w:right="0" w:rightChars="0" w:firstLine="646"/>
        <w:jc w:val="both"/>
        <w:textAlignment w:val="auto"/>
        <w:rPr>
          <w:rFonts w:ascii="仿宋_GB2312" w:hAnsi="仿宋" w:eastAsia="仿宋_GB2312"/>
          <w:b w:val="0"/>
          <w:bCs w:val="0"/>
          <w:i w:val="0"/>
          <w:iCs w:val="0"/>
          <w:kern w:val="2"/>
          <w:sz w:val="32"/>
          <w:szCs w:val="32"/>
        </w:rPr>
      </w:pPr>
      <w:r>
        <w:rPr>
          <w:rFonts w:hint="eastAsia" w:ascii="仿宋_GB2312" w:hAnsi="仿宋" w:eastAsia="仿宋_GB2312"/>
          <w:b w:val="0"/>
          <w:bCs w:val="0"/>
          <w:i w:val="0"/>
          <w:iCs w:val="0"/>
          <w:kern w:val="2"/>
          <w:sz w:val="32"/>
          <w:szCs w:val="32"/>
        </w:rPr>
        <w:t>（</w:t>
      </w:r>
      <w:r>
        <w:rPr>
          <w:rFonts w:hint="eastAsia" w:ascii="仿宋_GB2312" w:hAnsi="仿宋" w:eastAsia="仿宋_GB2312"/>
          <w:b w:val="0"/>
          <w:bCs w:val="0"/>
          <w:i w:val="0"/>
          <w:iCs w:val="0"/>
          <w:kern w:val="2"/>
          <w:sz w:val="32"/>
          <w:szCs w:val="32"/>
          <w:lang w:val="en-US" w:eastAsia="zh-CN"/>
        </w:rPr>
        <w:t>六</w:t>
      </w:r>
      <w:r>
        <w:rPr>
          <w:rFonts w:hint="eastAsia" w:ascii="仿宋_GB2312" w:hAnsi="仿宋" w:eastAsia="仿宋_GB2312"/>
          <w:b w:val="0"/>
          <w:bCs w:val="0"/>
          <w:i w:val="0"/>
          <w:iCs w:val="0"/>
          <w:kern w:val="2"/>
          <w:sz w:val="32"/>
          <w:szCs w:val="32"/>
        </w:rPr>
        <w:t>）存在下列情况之一的不得参加本次比选竞标：近3年内因违法违规行为被国家有关主管部门给予没收违法所得、罚款、暂停执行部分或全部业务、吊销有关执业许可证和撤销事务所等处罚；近3年内因</w:t>
      </w:r>
      <w:r>
        <w:rPr>
          <w:rFonts w:hint="eastAsia" w:ascii="仿宋_GB2312" w:hAnsi="仿宋" w:eastAsia="仿宋_GB2312"/>
          <w:b w:val="0"/>
          <w:bCs w:val="0"/>
          <w:i w:val="0"/>
          <w:iCs w:val="0"/>
          <w:kern w:val="2"/>
          <w:sz w:val="32"/>
          <w:szCs w:val="32"/>
          <w:lang w:val="en-US" w:eastAsia="zh-CN"/>
        </w:rPr>
        <w:t>执业</w:t>
      </w:r>
      <w:r>
        <w:rPr>
          <w:rFonts w:hint="eastAsia" w:ascii="仿宋_GB2312" w:hAnsi="仿宋" w:eastAsia="仿宋_GB2312"/>
          <w:b w:val="0"/>
          <w:bCs w:val="0"/>
          <w:i w:val="0"/>
          <w:iCs w:val="0"/>
          <w:kern w:val="2"/>
          <w:sz w:val="32"/>
          <w:szCs w:val="32"/>
        </w:rPr>
        <w:t>质量等问题被国家有关主管部门给予警告或通报批评两次（含）以上；近年来在承担企业有关</w:t>
      </w:r>
      <w:r>
        <w:rPr>
          <w:rFonts w:hint="eastAsia" w:ascii="仿宋_GB2312" w:hAnsi="仿宋" w:eastAsia="仿宋_GB2312"/>
          <w:b w:val="0"/>
          <w:bCs w:val="0"/>
          <w:i w:val="0"/>
          <w:iCs w:val="0"/>
          <w:kern w:val="2"/>
          <w:sz w:val="32"/>
          <w:szCs w:val="32"/>
          <w:lang w:val="en-US" w:eastAsia="zh-CN"/>
        </w:rPr>
        <w:t>税务</w:t>
      </w:r>
      <w:r>
        <w:rPr>
          <w:rFonts w:hint="eastAsia" w:ascii="仿宋_GB2312" w:hAnsi="仿宋" w:eastAsia="仿宋_GB2312"/>
          <w:b w:val="0"/>
          <w:bCs w:val="0"/>
          <w:i w:val="0"/>
          <w:iCs w:val="0"/>
          <w:kern w:val="2"/>
          <w:sz w:val="32"/>
          <w:szCs w:val="32"/>
        </w:rPr>
        <w:t>或</w:t>
      </w:r>
      <w:r>
        <w:rPr>
          <w:rFonts w:hint="eastAsia" w:ascii="仿宋_GB2312" w:hAnsi="仿宋" w:eastAsia="仿宋_GB2312"/>
          <w:b w:val="0"/>
          <w:bCs w:val="0"/>
          <w:i w:val="0"/>
          <w:iCs w:val="0"/>
          <w:kern w:val="2"/>
          <w:sz w:val="32"/>
          <w:szCs w:val="32"/>
          <w:lang w:val="en-US" w:eastAsia="zh-CN"/>
        </w:rPr>
        <w:t>审计</w:t>
      </w:r>
      <w:r>
        <w:rPr>
          <w:rFonts w:hint="eastAsia" w:ascii="仿宋_GB2312" w:hAnsi="仿宋" w:eastAsia="仿宋_GB2312"/>
          <w:b w:val="0"/>
          <w:bCs w:val="0"/>
          <w:i w:val="0"/>
          <w:iCs w:val="0"/>
          <w:kern w:val="2"/>
          <w:sz w:val="32"/>
          <w:szCs w:val="32"/>
        </w:rPr>
        <w:t>、资产评估等工作业务中出现重大质量问题被国资委警示两次（含）以上；近年来在承担企业有关</w:t>
      </w:r>
      <w:r>
        <w:rPr>
          <w:rFonts w:hint="eastAsia" w:ascii="仿宋_GB2312" w:hAnsi="仿宋" w:eastAsia="仿宋_GB2312"/>
          <w:b w:val="0"/>
          <w:bCs w:val="0"/>
          <w:i w:val="0"/>
          <w:iCs w:val="0"/>
          <w:kern w:val="2"/>
          <w:sz w:val="32"/>
          <w:szCs w:val="32"/>
          <w:lang w:val="en-US" w:eastAsia="zh-CN"/>
        </w:rPr>
        <w:t>税务咨询</w:t>
      </w:r>
      <w:r>
        <w:rPr>
          <w:rFonts w:hint="eastAsia" w:ascii="仿宋_GB2312" w:hAnsi="仿宋" w:eastAsia="仿宋_GB2312"/>
          <w:b w:val="0"/>
          <w:bCs w:val="0"/>
          <w:i w:val="0"/>
          <w:iCs w:val="0"/>
          <w:kern w:val="2"/>
          <w:sz w:val="32"/>
          <w:szCs w:val="32"/>
        </w:rPr>
        <w:t>等工作业务中出现重大质量问题</w:t>
      </w:r>
      <w:r>
        <w:rPr>
          <w:rFonts w:hint="eastAsia" w:ascii="仿宋_GB2312" w:hAnsi="仿宋" w:eastAsia="仿宋_GB2312"/>
          <w:b w:val="0"/>
          <w:bCs w:val="0"/>
          <w:i w:val="0"/>
          <w:iCs w:val="0"/>
          <w:kern w:val="2"/>
          <w:sz w:val="32"/>
          <w:szCs w:val="32"/>
          <w:lang w:val="en-US" w:eastAsia="zh-CN"/>
        </w:rPr>
        <w:t>给委托方造成重大损失的；</w:t>
      </w:r>
      <w:r>
        <w:rPr>
          <w:rFonts w:hint="eastAsia" w:ascii="仿宋_GB2312" w:hAnsi="仿宋" w:eastAsia="仿宋_GB2312"/>
          <w:b w:val="0"/>
          <w:bCs w:val="0"/>
          <w:i w:val="0"/>
          <w:iCs w:val="0"/>
          <w:kern w:val="2"/>
          <w:sz w:val="32"/>
          <w:szCs w:val="32"/>
        </w:rPr>
        <w:t>国资委根据事务所执业质量，明确不适合承担</w:t>
      </w:r>
      <w:r>
        <w:rPr>
          <w:rFonts w:hint="eastAsia" w:ascii="仿宋_GB2312" w:hAnsi="仿宋" w:eastAsia="仿宋_GB2312"/>
          <w:b w:val="0"/>
          <w:bCs w:val="0"/>
          <w:i w:val="0"/>
          <w:iCs w:val="0"/>
          <w:kern w:val="2"/>
          <w:sz w:val="32"/>
          <w:szCs w:val="32"/>
          <w:lang w:val="en-US" w:eastAsia="zh-CN"/>
        </w:rPr>
        <w:t>中介机构相关</w:t>
      </w:r>
      <w:r>
        <w:rPr>
          <w:rFonts w:hint="eastAsia" w:ascii="仿宋_GB2312" w:hAnsi="仿宋" w:eastAsia="仿宋_GB2312"/>
          <w:b w:val="0"/>
          <w:bCs w:val="0"/>
          <w:i w:val="0"/>
          <w:iCs w:val="0"/>
          <w:kern w:val="2"/>
          <w:sz w:val="32"/>
          <w:szCs w:val="32"/>
        </w:rPr>
        <w:t>工作的。</w:t>
      </w:r>
    </w:p>
    <w:p>
      <w:pPr>
        <w:adjustRightInd w:val="0"/>
        <w:snapToGrid w:val="0"/>
        <w:spacing w:line="360" w:lineRule="auto"/>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六、选聘方式</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本次比选采用资格后审、单信封形式；评审办法采用综合评估法。</w:t>
      </w:r>
    </w:p>
    <w:p>
      <w:pPr>
        <w:adjustRightInd w:val="0"/>
        <w:snapToGrid w:val="0"/>
        <w:spacing w:line="360" w:lineRule="auto"/>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七、报价控制价</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本项目按每年度服务费报价，报价不得超过</w:t>
      </w:r>
      <w:r>
        <w:rPr>
          <w:rFonts w:ascii="仿宋_GB2312" w:hAnsi="仿宋" w:eastAsia="仿宋_GB2312"/>
          <w:sz w:val="32"/>
          <w:szCs w:val="32"/>
        </w:rPr>
        <w:t>人民币</w:t>
      </w:r>
      <w:r>
        <w:rPr>
          <w:rFonts w:hint="eastAsia" w:ascii="仿宋_GB2312" w:hAnsi="仿宋" w:eastAsia="仿宋_GB2312"/>
          <w:sz w:val="32"/>
          <w:szCs w:val="32"/>
          <w:u w:val="single"/>
        </w:rPr>
        <w:t>1</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single"/>
        </w:rPr>
        <w:t>万元</w:t>
      </w:r>
      <w:r>
        <w:rPr>
          <w:rFonts w:hint="eastAsia" w:ascii="仿宋_GB2312" w:hAnsi="仿宋" w:eastAsia="仿宋_GB2312"/>
          <w:sz w:val="32"/>
          <w:szCs w:val="32"/>
          <w:u w:val="single"/>
          <w:lang w:val="en-US" w:eastAsia="zh-CN"/>
        </w:rPr>
        <w:t>/年</w:t>
      </w:r>
      <w:r>
        <w:rPr>
          <w:rFonts w:hint="eastAsia" w:ascii="仿宋_GB2312" w:hAnsi="仿宋" w:eastAsia="仿宋_GB2312"/>
          <w:sz w:val="32"/>
          <w:szCs w:val="32"/>
        </w:rPr>
        <w:t>（上限）。</w:t>
      </w:r>
    </w:p>
    <w:p>
      <w:pPr>
        <w:pStyle w:val="4"/>
        <w:tabs>
          <w:tab w:val="left" w:pos="5583"/>
        </w:tabs>
        <w:adjustRightInd w:val="0"/>
        <w:snapToGrid w:val="0"/>
        <w:spacing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八、参选费用</w:t>
      </w:r>
    </w:p>
    <w:p>
      <w:pPr>
        <w:widowControl/>
        <w:adjustRightInd w:val="0"/>
        <w:snapToGrid w:val="0"/>
        <w:spacing w:line="360" w:lineRule="auto"/>
        <w:ind w:firstLine="672" w:firstLineChars="210"/>
        <w:jc w:val="left"/>
        <w:rPr>
          <w:rFonts w:ascii="仿宋_GB2312" w:hAnsi="仿宋" w:eastAsia="仿宋_GB2312" w:cs="宋体"/>
          <w:bCs/>
          <w:kern w:val="0"/>
          <w:sz w:val="32"/>
          <w:szCs w:val="32"/>
        </w:rPr>
      </w:pPr>
      <w:r>
        <w:rPr>
          <w:rFonts w:hint="eastAsia" w:ascii="仿宋_GB2312" w:hAnsi="仿宋" w:eastAsia="仿宋_GB2312" w:cs="宋体"/>
          <w:sz w:val="32"/>
          <w:szCs w:val="32"/>
        </w:rPr>
        <w:t>参选人自行承担参加本次比选有关的所有费用。不论比选结果如何，发包人在任何情况下无义务和责任承担此类费用。</w:t>
      </w:r>
    </w:p>
    <w:p>
      <w:pPr>
        <w:pStyle w:val="4"/>
        <w:tabs>
          <w:tab w:val="left" w:pos="5583"/>
        </w:tabs>
        <w:adjustRightInd w:val="0"/>
        <w:snapToGrid w:val="0"/>
        <w:spacing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九、</w:t>
      </w:r>
      <w:r>
        <w:rPr>
          <w:rFonts w:hint="eastAsia" w:ascii="仿宋_GB2312" w:hAnsi="仿宋" w:eastAsia="仿宋_GB2312"/>
          <w:b/>
          <w:bCs/>
          <w:sz w:val="32"/>
          <w:szCs w:val="32"/>
          <w:lang w:val="en-US" w:eastAsia="zh-CN"/>
        </w:rPr>
        <w:t>参选申请</w:t>
      </w:r>
      <w:r>
        <w:rPr>
          <w:rFonts w:hint="eastAsia" w:ascii="仿宋_GB2312" w:hAnsi="仿宋" w:eastAsia="仿宋_GB2312"/>
          <w:b/>
          <w:bCs/>
          <w:sz w:val="32"/>
          <w:szCs w:val="32"/>
        </w:rPr>
        <w:t>文件的发放和递交事宜</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val="en-US" w:eastAsia="zh-CN"/>
        </w:rPr>
        <w:t>参选申请</w:t>
      </w:r>
      <w:r>
        <w:rPr>
          <w:rFonts w:hint="eastAsia" w:ascii="仿宋_GB2312" w:hAnsi="仿宋" w:eastAsia="仿宋_GB2312"/>
          <w:sz w:val="32"/>
          <w:szCs w:val="32"/>
        </w:rPr>
        <w:t>文件送交的</w:t>
      </w:r>
      <w:r>
        <w:rPr>
          <w:rFonts w:hint="eastAsia" w:ascii="仿宋_GB2312" w:hAnsi="仿宋" w:eastAsia="仿宋_GB2312"/>
          <w:sz w:val="32"/>
          <w:szCs w:val="32"/>
          <w:lang w:val="en-US" w:eastAsia="zh-CN"/>
        </w:rPr>
        <w:t>开始</w:t>
      </w:r>
      <w:r>
        <w:rPr>
          <w:rFonts w:hint="eastAsia" w:ascii="仿宋_GB2312" w:hAnsi="仿宋" w:eastAsia="仿宋_GB2312"/>
          <w:sz w:val="32"/>
          <w:szCs w:val="32"/>
        </w:rPr>
        <w:t>时间为</w:t>
      </w:r>
      <w:r>
        <w:rPr>
          <w:rFonts w:hint="eastAsia" w:ascii="仿宋_GB2312" w:hAnsi="仿宋" w:eastAsia="仿宋_GB2312"/>
          <w:sz w:val="32"/>
          <w:szCs w:val="32"/>
          <w:lang w:val="en-US" w:eastAsia="zh-CN"/>
        </w:rPr>
        <w:t>本公告发布日</w:t>
      </w:r>
      <w:r>
        <w:rPr>
          <w:rFonts w:hint="eastAsia" w:ascii="仿宋_GB2312" w:hAnsi="仿宋" w:eastAsia="仿宋_GB2312"/>
          <w:sz w:val="32"/>
          <w:szCs w:val="32"/>
        </w:rPr>
        <w:t>，截止时间为202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r>
        <w:rPr>
          <w:rFonts w:hint="eastAsia" w:ascii="仿宋_GB2312" w:hAnsi="仿宋" w:eastAsia="仿宋_GB2312"/>
          <w:sz w:val="32"/>
          <w:szCs w:val="32"/>
        </w:rPr>
        <w:t>日上午</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0时（北京时间）。</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申请人必须将按要求密封完好的</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文件以面交方式送达：</w:t>
      </w:r>
      <w:r>
        <w:rPr>
          <w:rFonts w:hint="eastAsia" w:ascii="仿宋_GB2312" w:hAnsi="仿宋" w:eastAsia="仿宋_GB2312"/>
          <w:sz w:val="32"/>
          <w:szCs w:val="32"/>
          <w:lang w:val="en-US" w:eastAsia="zh-CN"/>
        </w:rPr>
        <w:t>四川藏区高速公路有限责任公司财务部（成都市武侯区二环路西一段90号四川高速大厦B1207）</w:t>
      </w:r>
      <w:r>
        <w:rPr>
          <w:rFonts w:hint="eastAsia" w:ascii="仿宋_GB2312" w:hAnsi="仿宋" w:eastAsia="仿宋_GB2312"/>
          <w:sz w:val="32"/>
          <w:szCs w:val="32"/>
        </w:rPr>
        <w:t>。比选人定于</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文件送交截止时间的同一时间、同一地点举行公开开标，</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申请人应派代表出席并签认开标结果。</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（三）逾期送达的或者未送达指定地点的或者未按要求密封的</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文件，比选人不予受理。</w:t>
      </w:r>
    </w:p>
    <w:p>
      <w:pPr>
        <w:pStyle w:val="4"/>
        <w:tabs>
          <w:tab w:val="left" w:pos="5583"/>
        </w:tabs>
        <w:adjustRightInd w:val="0"/>
        <w:snapToGrid w:val="0"/>
        <w:spacing w:line="360" w:lineRule="auto"/>
        <w:ind w:firstLine="643" w:firstLineChars="200"/>
        <w:rPr>
          <w:rFonts w:hint="default" w:ascii="仿宋_GB2312" w:hAnsi="仿宋" w:eastAsia="仿宋_GB2312"/>
          <w:b/>
          <w:bCs/>
          <w:sz w:val="32"/>
          <w:szCs w:val="32"/>
          <w:lang w:val="en-US"/>
        </w:rPr>
      </w:pPr>
      <w:r>
        <w:rPr>
          <w:rFonts w:hint="eastAsia" w:ascii="仿宋_GB2312" w:hAnsi="仿宋" w:eastAsia="仿宋_GB2312"/>
          <w:b/>
          <w:bCs/>
          <w:sz w:val="32"/>
          <w:szCs w:val="32"/>
          <w:lang w:val="en-US" w:eastAsia="zh-CN"/>
        </w:rPr>
        <w:t>十</w:t>
      </w:r>
      <w:r>
        <w:rPr>
          <w:rFonts w:hint="eastAsia" w:ascii="仿宋_GB2312" w:hAnsi="仿宋" w:eastAsia="仿宋_GB2312"/>
          <w:b/>
          <w:bCs/>
          <w:sz w:val="32"/>
          <w:szCs w:val="32"/>
        </w:rPr>
        <w:t>、</w:t>
      </w:r>
      <w:r>
        <w:rPr>
          <w:rFonts w:hint="eastAsia" w:ascii="仿宋_GB2312" w:hAnsi="仿宋" w:eastAsia="仿宋_GB2312"/>
          <w:b/>
          <w:bCs/>
          <w:sz w:val="32"/>
          <w:szCs w:val="32"/>
          <w:lang w:val="en-US" w:eastAsia="zh-CN"/>
        </w:rPr>
        <w:t>联系方式</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比选人：四川藏区高速公路有限责任公司</w:t>
      </w:r>
      <w:r>
        <w:rPr>
          <w:rFonts w:hint="eastAsia" w:ascii="仿宋_GB2312" w:hAnsi="仿宋" w:eastAsia="仿宋_GB2312"/>
          <w:sz w:val="32"/>
          <w:szCs w:val="32"/>
        </w:rPr>
        <w:t>。</w:t>
      </w:r>
    </w:p>
    <w:p>
      <w:pPr>
        <w:adjustRightInd w:val="0"/>
        <w:snapToGrid w:val="0"/>
        <w:spacing w:line="360" w:lineRule="auto"/>
        <w:ind w:left="638" w:leftChars="304" w:firstLine="0" w:firstLineChars="0"/>
        <w:rPr>
          <w:rFonts w:hint="eastAsia" w:ascii="仿宋_GB2312" w:hAnsi="仿宋" w:eastAsia="仿宋_GB2312"/>
          <w:sz w:val="32"/>
          <w:szCs w:val="32"/>
        </w:rPr>
      </w:pPr>
      <w:r>
        <w:rPr>
          <w:rFonts w:hint="eastAsia" w:ascii="仿宋_GB2312" w:hAnsi="仿宋" w:eastAsia="仿宋_GB2312"/>
          <w:sz w:val="32"/>
          <w:szCs w:val="32"/>
          <w:lang w:val="en-US" w:eastAsia="zh-CN"/>
        </w:rPr>
        <w:t>地址：成都市武侯区二环路西一段四川高速大厦12楼</w:t>
      </w:r>
      <w:r>
        <w:rPr>
          <w:rFonts w:hint="eastAsia" w:ascii="仿宋_GB2312" w:hAnsi="仿宋" w:eastAsia="仿宋_GB2312"/>
          <w:sz w:val="32"/>
          <w:szCs w:val="32"/>
        </w:rPr>
        <w:t>。</w:t>
      </w:r>
    </w:p>
    <w:p>
      <w:pPr>
        <w:adjustRightInd w:val="0"/>
        <w:snapToGrid w:val="0"/>
        <w:spacing w:line="360" w:lineRule="auto"/>
        <w:ind w:left="638" w:leftChars="304" w:firstLine="0" w:firstLineChars="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联系人：钟巍</w:t>
      </w:r>
    </w:p>
    <w:p>
      <w:pPr>
        <w:adjustRightInd w:val="0"/>
        <w:snapToGrid w:val="0"/>
        <w:spacing w:line="360" w:lineRule="auto"/>
        <w:ind w:left="638" w:leftChars="304" w:firstLine="0" w:firstLineChars="0"/>
        <w:rPr>
          <w:rFonts w:hint="default" w:eastAsia="仿宋_GB2312"/>
          <w:lang w:val="en-US" w:eastAsia="zh-CN"/>
        </w:rPr>
      </w:pPr>
      <w:r>
        <w:rPr>
          <w:rFonts w:hint="eastAsia" w:ascii="仿宋_GB2312" w:hAnsi="仿宋" w:eastAsia="仿宋_GB2312"/>
          <w:sz w:val="32"/>
          <w:szCs w:val="32"/>
          <w:lang w:val="en-US" w:eastAsia="zh-CN"/>
        </w:rPr>
        <w:t>联系方式：13547866135</w:t>
      </w:r>
    </w:p>
    <w:p>
      <w:pPr>
        <w:rPr>
          <w:rFonts w:hint="eastAsia"/>
        </w:rPr>
      </w:pPr>
      <w:r>
        <w:rPr>
          <w:rFonts w:hint="eastAsia"/>
        </w:rPr>
        <w:br w:type="page"/>
      </w:r>
    </w:p>
    <w:p>
      <w:pPr>
        <w:jc w:val="center"/>
        <w:rPr>
          <w:rFonts w:hint="eastAsia" w:ascii="方正小标宋_GBK" w:hAnsi="仿宋" w:eastAsia="方正小标宋_GBK"/>
          <w:b/>
          <w:bCs/>
          <w:sz w:val="44"/>
          <w:szCs w:val="44"/>
        </w:rPr>
      </w:pPr>
      <w:r>
        <w:rPr>
          <w:rFonts w:hint="eastAsia" w:ascii="方正小标宋_GBK" w:hAnsi="仿宋" w:eastAsia="方正小标宋_GBK"/>
          <w:b/>
          <w:bCs/>
          <w:sz w:val="44"/>
          <w:szCs w:val="44"/>
          <w:lang w:val="en-US" w:eastAsia="zh-CN"/>
        </w:rPr>
        <w:t>第二章</w:t>
      </w:r>
      <w:r>
        <w:rPr>
          <w:rFonts w:ascii="方正小标宋_GBK" w:hAnsi="仿宋" w:eastAsia="方正小标宋_GBK"/>
          <w:b/>
          <w:bCs/>
          <w:sz w:val="44"/>
          <w:szCs w:val="44"/>
        </w:rPr>
        <w:t xml:space="preserve"> </w:t>
      </w:r>
      <w:r>
        <w:rPr>
          <w:rFonts w:hint="eastAsia" w:ascii="方正小标宋_GBK" w:hAnsi="仿宋" w:eastAsia="方正小标宋_GBK"/>
          <w:b/>
          <w:bCs/>
          <w:sz w:val="44"/>
          <w:szCs w:val="44"/>
        </w:rPr>
        <w:t>参选人须知</w:t>
      </w:r>
    </w:p>
    <w:p>
      <w:pPr>
        <w:pStyle w:val="4"/>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一、参选申请人须知前附表</w:t>
      </w:r>
    </w:p>
    <w:tbl>
      <w:tblPr>
        <w:tblStyle w:val="9"/>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556"/>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eastAsia" w:eastAsia="宋体"/>
                <w:sz w:val="24"/>
                <w:szCs w:val="24"/>
                <w:vertAlign w:val="baseline"/>
                <w:lang w:val="en-US" w:eastAsia="zh-CN"/>
              </w:rPr>
            </w:pPr>
            <w:r>
              <w:rPr>
                <w:rFonts w:hint="eastAsia" w:ascii="仿宋_GB2312" w:hAnsi="仿宋" w:eastAsia="仿宋_GB2312"/>
                <w:sz w:val="24"/>
                <w:szCs w:val="24"/>
                <w:lang w:val="en-US" w:eastAsia="zh-CN"/>
              </w:rPr>
              <w:t>序号</w:t>
            </w:r>
          </w:p>
        </w:tc>
        <w:tc>
          <w:tcPr>
            <w:tcW w:w="1556" w:type="dxa"/>
          </w:tcPr>
          <w:p>
            <w:pPr>
              <w:jc w:val="left"/>
              <w:rPr>
                <w:rFonts w:hint="eastAsia" w:eastAsia="宋体"/>
                <w:sz w:val="24"/>
                <w:szCs w:val="24"/>
                <w:vertAlign w:val="baseline"/>
                <w:lang w:val="en-US" w:eastAsia="zh-CN"/>
              </w:rPr>
            </w:pPr>
            <w:r>
              <w:rPr>
                <w:rFonts w:hint="eastAsia" w:ascii="仿宋_GB2312" w:hAnsi="仿宋" w:eastAsia="仿宋_GB2312"/>
                <w:sz w:val="24"/>
                <w:szCs w:val="24"/>
                <w:lang w:val="en-US" w:eastAsia="zh-CN"/>
              </w:rPr>
              <w:t>内容</w:t>
            </w:r>
          </w:p>
        </w:tc>
        <w:tc>
          <w:tcPr>
            <w:tcW w:w="5306" w:type="dxa"/>
          </w:tcPr>
          <w:p>
            <w:pPr>
              <w:jc w:val="center"/>
              <w:rPr>
                <w:rFonts w:hint="default" w:eastAsia="宋体"/>
                <w:sz w:val="24"/>
                <w:szCs w:val="24"/>
                <w:vertAlign w:val="baseline"/>
                <w:lang w:val="en-US" w:eastAsia="zh-CN"/>
              </w:rPr>
            </w:pPr>
            <w:r>
              <w:rPr>
                <w:rFonts w:hint="eastAsia" w:ascii="仿宋_GB2312" w:hAnsi="仿宋" w:eastAsia="仿宋_GB2312"/>
                <w:sz w:val="24"/>
                <w:szCs w:val="24"/>
                <w:lang w:val="en-US"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w:t>
            </w:r>
          </w:p>
        </w:tc>
        <w:tc>
          <w:tcPr>
            <w:tcW w:w="1556" w:type="dxa"/>
          </w:tcPr>
          <w:p>
            <w:pPr>
              <w:jc w:val="left"/>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比选人</w:t>
            </w:r>
          </w:p>
        </w:tc>
        <w:tc>
          <w:tcPr>
            <w:tcW w:w="5306" w:type="dxa"/>
          </w:tcPr>
          <w:p>
            <w:pP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四川藏区高速公路有限责任公司。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2</w:t>
            </w:r>
          </w:p>
        </w:tc>
        <w:tc>
          <w:tcPr>
            <w:tcW w:w="1556" w:type="dxa"/>
          </w:tcPr>
          <w:p>
            <w:pPr>
              <w:jc w:val="left"/>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项目名称</w:t>
            </w:r>
          </w:p>
        </w:tc>
        <w:tc>
          <w:tcPr>
            <w:tcW w:w="5306" w:type="dxa"/>
          </w:tcPr>
          <w:p>
            <w:pP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四川藏区高速公路有限责任公司2024年、2025年税务顾问项目。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3</w:t>
            </w:r>
          </w:p>
        </w:tc>
        <w:tc>
          <w:tcPr>
            <w:tcW w:w="1556" w:type="dxa"/>
          </w:tcPr>
          <w:p>
            <w:pPr>
              <w:jc w:val="left"/>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服务内容</w:t>
            </w:r>
          </w:p>
        </w:tc>
        <w:tc>
          <w:tcPr>
            <w:tcW w:w="5306" w:type="dxa"/>
          </w:tcPr>
          <w:p>
            <w:pP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4</w:t>
            </w:r>
          </w:p>
        </w:tc>
        <w:tc>
          <w:tcPr>
            <w:tcW w:w="1556" w:type="dxa"/>
          </w:tcPr>
          <w:p>
            <w:pPr>
              <w:jc w:val="left"/>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服务期限</w:t>
            </w:r>
          </w:p>
        </w:tc>
        <w:tc>
          <w:tcPr>
            <w:tcW w:w="5306" w:type="dxa"/>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两年，合同一年一签。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5</w:t>
            </w:r>
          </w:p>
        </w:tc>
        <w:tc>
          <w:tcPr>
            <w:tcW w:w="1556" w:type="dxa"/>
          </w:tcPr>
          <w:p>
            <w:pPr>
              <w:jc w:val="left"/>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参选申请人资格要求</w:t>
            </w:r>
          </w:p>
        </w:tc>
        <w:tc>
          <w:tcPr>
            <w:tcW w:w="5306" w:type="dxa"/>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6</w:t>
            </w:r>
          </w:p>
        </w:tc>
        <w:tc>
          <w:tcPr>
            <w:tcW w:w="1556" w:type="dxa"/>
          </w:tcPr>
          <w:p>
            <w:pPr>
              <w:jc w:val="left"/>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比选文件的澄清</w:t>
            </w:r>
          </w:p>
        </w:tc>
        <w:tc>
          <w:tcPr>
            <w:tcW w:w="5306" w:type="dxa"/>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时间：递交参选申请文件截止之日1天前</w:t>
            </w:r>
          </w:p>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形式：比选人将以补遗书形式对比选文件进行澄清，补遗书公布在藏高公司公司网站（https://www.sczqgs.com/）上，由比选申请人自行下载。</w:t>
            </w:r>
          </w:p>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参选申请人应在比选期间适时关注上述网站，并及时下载相关内容，比选人不再另行通知。如有问题或疑问，应及时与比选人联系；逾期未联系的，比选人视为参选申请人没有任何问题和疑问，或是已收到或默认已收到，造成的一切后果由参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7</w:t>
            </w:r>
          </w:p>
        </w:tc>
        <w:tc>
          <w:tcPr>
            <w:tcW w:w="1556" w:type="dxa"/>
          </w:tcPr>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最高限价</w:t>
            </w:r>
          </w:p>
        </w:tc>
        <w:tc>
          <w:tcPr>
            <w:tcW w:w="5306" w:type="dxa"/>
          </w:tcPr>
          <w:p>
            <w:pP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10万元/年，超出限价的报价无效。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8</w:t>
            </w:r>
          </w:p>
        </w:tc>
        <w:tc>
          <w:tcPr>
            <w:tcW w:w="1556" w:type="dxa"/>
            <w:vAlign w:val="center"/>
          </w:tcPr>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比选有效期</w:t>
            </w:r>
          </w:p>
        </w:tc>
        <w:tc>
          <w:tcPr>
            <w:tcW w:w="5306" w:type="dxa"/>
            <w:vAlign w:val="center"/>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提交比选文件的截止日起30日内。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9</w:t>
            </w:r>
          </w:p>
        </w:tc>
        <w:tc>
          <w:tcPr>
            <w:tcW w:w="1556" w:type="dxa"/>
          </w:tcPr>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参选申请文件组成</w:t>
            </w:r>
          </w:p>
        </w:tc>
        <w:tc>
          <w:tcPr>
            <w:tcW w:w="5306" w:type="dxa"/>
          </w:tcPr>
          <w:p>
            <w:pPr>
              <w:numPr>
                <w:ilvl w:val="0"/>
                <w:numId w:val="1"/>
              </w:num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参选申请函；</w:t>
            </w:r>
          </w:p>
          <w:p>
            <w:pPr>
              <w:numPr>
                <w:ilvl w:val="0"/>
                <w:numId w:val="1"/>
              </w:numPr>
              <w:ind w:left="0" w:leftChars="0" w:firstLine="0" w:firstLineChars="0"/>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法定代表人身份证明或附有法定代表人身份证明的授权委托书；</w:t>
            </w:r>
          </w:p>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3．资格审查材料；</w:t>
            </w:r>
          </w:p>
          <w:p>
            <w:pP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4. 其他附件。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10</w:t>
            </w:r>
          </w:p>
        </w:tc>
        <w:tc>
          <w:tcPr>
            <w:tcW w:w="1556" w:type="dxa"/>
          </w:tcPr>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参选申请文件份数</w:t>
            </w:r>
          </w:p>
        </w:tc>
        <w:tc>
          <w:tcPr>
            <w:tcW w:w="5306" w:type="dxa"/>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正本壹份，副本壹份。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11</w:t>
            </w:r>
          </w:p>
        </w:tc>
        <w:tc>
          <w:tcPr>
            <w:tcW w:w="1556" w:type="dxa"/>
            <w:vAlign w:val="center"/>
          </w:tcPr>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开标时间和地点</w:t>
            </w:r>
          </w:p>
        </w:tc>
        <w:tc>
          <w:tcPr>
            <w:tcW w:w="5306" w:type="dxa"/>
            <w:vAlign w:val="center"/>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开标时间：同参选申请截止时间；</w:t>
            </w:r>
          </w:p>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开标地点：同递交参选申请文件地点。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12</w:t>
            </w:r>
          </w:p>
        </w:tc>
        <w:tc>
          <w:tcPr>
            <w:tcW w:w="1556" w:type="dxa"/>
            <w:vAlign w:val="center"/>
          </w:tcPr>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评审委员会的组建</w:t>
            </w:r>
          </w:p>
        </w:tc>
        <w:tc>
          <w:tcPr>
            <w:tcW w:w="5306" w:type="dxa"/>
            <w:vAlign w:val="center"/>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评审委员会构成：5人；</w:t>
            </w:r>
          </w:p>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评审专家确定方式：比选人选派本单位有关技术、财务、招标等方面的专业人员组成。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13</w:t>
            </w:r>
          </w:p>
        </w:tc>
        <w:tc>
          <w:tcPr>
            <w:tcW w:w="1556" w:type="dxa"/>
            <w:vAlign w:val="center"/>
          </w:tcPr>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评审办法</w:t>
            </w:r>
          </w:p>
        </w:tc>
        <w:tc>
          <w:tcPr>
            <w:tcW w:w="5306" w:type="dxa"/>
            <w:vAlign w:val="center"/>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本次比选采用资格后审，综合评分法（单信封形式）。详见第三章评选办法。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14</w:t>
            </w:r>
          </w:p>
        </w:tc>
        <w:tc>
          <w:tcPr>
            <w:tcW w:w="1556" w:type="dxa"/>
            <w:vAlign w:val="top"/>
          </w:tcPr>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是否授权评审委员会</w:t>
            </w:r>
          </w:p>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确定推荐中选人</w:t>
            </w:r>
          </w:p>
        </w:tc>
        <w:tc>
          <w:tcPr>
            <w:tcW w:w="5306" w:type="dxa"/>
            <w:vAlign w:val="center"/>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（1）比选人授权评审委员会确定推荐中选人；</w:t>
            </w:r>
          </w:p>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2）评选委员会对通过评审的所有比选申请人，先按照综合得分由高到低进行排序，确定综合得分最高的参选申请人为中选人，若多个参选申请人的综合得分相同时，则按报价金额从低到高进行排序，若多个参选申请人报价金额也相同时，则按类似业绩数量从多到少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15</w:t>
            </w:r>
          </w:p>
        </w:tc>
        <w:tc>
          <w:tcPr>
            <w:tcW w:w="1556" w:type="dxa"/>
            <w:vAlign w:val="center"/>
          </w:tcPr>
          <w:p>
            <w:pPr>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中选人公示媒介及期限</w:t>
            </w:r>
          </w:p>
        </w:tc>
        <w:tc>
          <w:tcPr>
            <w:tcW w:w="5306" w:type="dxa"/>
            <w:vAlign w:val="center"/>
          </w:tcPr>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藏高公司官方网站；公示期限：3个工作日</w:t>
            </w:r>
          </w:p>
        </w:tc>
      </w:tr>
    </w:tbl>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二、参选申请人须知</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1．释义</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本比选文件中下列词语的含义是：</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（1）比选：是指比选人事先公布条件和要求，参选申请人按比选办法规定的方式参加项目竞争，比选人通过比较，选择和确定中选人的行为。</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（2）比选人：是提出本比选项目，组织进行比选的法人或者其他组织。</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（3）比选文件：由比选人按照有关规定，对参选申请人参加该项目比选提出的条件和要求。</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（4）参选申请人：通过自愿报名或比选邀请参加评选的申请人。</w:t>
      </w:r>
    </w:p>
    <w:p>
      <w:pPr>
        <w:pStyle w:val="4"/>
        <w:numPr>
          <w:ilvl w:val="0"/>
          <w:numId w:val="0"/>
        </w:numPr>
        <w:tabs>
          <w:tab w:val="left" w:pos="5583"/>
        </w:tabs>
        <w:adjustRightInd w:val="0"/>
        <w:snapToGrid w:val="0"/>
        <w:spacing w:line="360" w:lineRule="auto"/>
        <w:ind w:firstLine="640" w:firstLineChars="200"/>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（5）参选申请文件：参选申请人按照比选文件向比选人提交的参加评选的文件。</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（6）评选：是指比选人按照规定的程序和要求，对参选申请人进行评选，以最终确定中选人的行为。</w:t>
      </w:r>
    </w:p>
    <w:p>
      <w:pPr>
        <w:pStyle w:val="4"/>
        <w:numPr>
          <w:ilvl w:val="0"/>
          <w:numId w:val="0"/>
        </w:numPr>
        <w:tabs>
          <w:tab w:val="left" w:pos="5583"/>
        </w:tabs>
        <w:adjustRightInd w:val="0"/>
        <w:snapToGrid w:val="0"/>
        <w:spacing w:line="360" w:lineRule="auto"/>
        <w:ind w:firstLine="643" w:firstLineChars="200"/>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2．比选文件的组成</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（1）比选公告；</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（2）参选申请人须知；</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（3）评选办法；</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（4）参选申请文件格式。</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3．参选申请文件</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highlight w:val="none"/>
          <w:lang w:val="en-US" w:eastAsia="zh-CN"/>
        </w:rPr>
        <w:t>参选申请文件应按比选文件第四章“参选申请文件格式”进行编制。</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4．比选</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4.1参选申请文件的密封和标识</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参选申请文件必须用封套进行包装（内含正本及副本），并加贴封条或盖密封章。未按比选文件相关要求密封和标记的参选申请文件将不予签收。</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4.2参选申请文件封套</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参选申请文件封套写明（单信封形式）：</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参选项目：</w:t>
      </w:r>
      <w:r>
        <w:rPr>
          <w:rFonts w:hint="eastAsia" w:ascii="仿宋_GB2312" w:hAnsi="仿宋" w:eastAsia="仿宋_GB2312"/>
          <w:b w:val="0"/>
          <w:bCs w:val="0"/>
          <w:sz w:val="32"/>
          <w:szCs w:val="32"/>
          <w:u w:val="single"/>
          <w:lang w:val="en-US" w:eastAsia="zh-CN"/>
        </w:rPr>
        <w:t>藏高公司2024年、2025年税务顾问咨询比选</w:t>
      </w:r>
      <w:r>
        <w:rPr>
          <w:rFonts w:hint="eastAsia" w:ascii="仿宋_GB2312" w:hAnsi="仿宋" w:eastAsia="仿宋_GB2312"/>
          <w:b w:val="0"/>
          <w:bCs w:val="0"/>
          <w:sz w:val="32"/>
          <w:szCs w:val="32"/>
          <w:lang w:val="en-US" w:eastAsia="zh-CN"/>
        </w:rPr>
        <w:t>文件在</w:t>
      </w:r>
      <w:r>
        <w:rPr>
          <w:rFonts w:hint="eastAsia" w:ascii="仿宋_GB2312" w:hAnsi="仿宋" w:eastAsia="仿宋_GB2312"/>
          <w:b w:val="0"/>
          <w:bCs w:val="0"/>
          <w:sz w:val="32"/>
          <w:szCs w:val="32"/>
          <w:u w:val="single"/>
          <w:lang w:val="en-US" w:eastAsia="zh-CN"/>
        </w:rPr>
        <w:t>2024年3月12日10时00分前</w:t>
      </w:r>
      <w:r>
        <w:rPr>
          <w:rFonts w:hint="eastAsia" w:ascii="仿宋_GB2312" w:hAnsi="仿宋" w:eastAsia="仿宋_GB2312"/>
          <w:b w:val="0"/>
          <w:bCs w:val="0"/>
          <w:sz w:val="32"/>
          <w:szCs w:val="32"/>
          <w:lang w:val="en-US" w:eastAsia="zh-CN"/>
        </w:rPr>
        <w:t>不得开启参选文件</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4.3参选文件送交</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参选申请人应该在“比选公告”中规定的时间和地点，提交按照比选文件规定格式和内容编写的参选申请文件。参选申请人没有按时提交参选申请文件的，将被认为放弃比选。</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4.4费用承担</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参选申请人在比选过程中产生的一切费用，不论中选与否，均由参选申请人自行承担。</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5．参选保证金</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本项目不适用。</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6．参选申请文件的退还</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除参选申请人少于3家现场退还参选申请文件外，其他情况均不退还参选申请文件。</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7．合同签订</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7.1中选通知</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比选人根据评选委员会的评选结果以书面形式向中选人发出中选通知书。</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7.2签订合同</w:t>
      </w:r>
    </w:p>
    <w:p>
      <w:pPr>
        <w:pStyle w:val="4"/>
        <w:numPr>
          <w:ilvl w:val="0"/>
          <w:numId w:val="0"/>
        </w:numPr>
        <w:tabs>
          <w:tab w:val="left" w:pos="5583"/>
        </w:tabs>
        <w:adjustRightInd w:val="0"/>
        <w:snapToGrid w:val="0"/>
        <w:spacing w:line="360" w:lineRule="auto"/>
        <w:ind w:firstLine="640" w:firstLineChars="200"/>
        <w:rPr>
          <w:rFonts w:hint="default" w:ascii="仿宋_GB2312" w:hAnsi="仿宋" w:eastAsia="仿宋_GB2312"/>
          <w:b w:val="0"/>
          <w:bCs w:val="0"/>
          <w:sz w:val="32"/>
          <w:szCs w:val="32"/>
          <w:lang w:val="en-US" w:eastAsia="zh-CN"/>
        </w:rPr>
        <w:sectPr>
          <w:footerReference r:id="rId5" w:type="default"/>
          <w:pgSz w:w="11900" w:h="16840"/>
          <w:pgMar w:top="1440" w:right="1140" w:bottom="1440" w:left="1800" w:header="0" w:footer="0" w:gutter="0"/>
          <w:pgNumType w:fmt="decimal" w:start="1"/>
          <w:cols w:space="720" w:num="1"/>
        </w:sectPr>
      </w:pPr>
      <w:r>
        <w:rPr>
          <w:rFonts w:hint="eastAsia" w:ascii="仿宋_GB2312" w:hAnsi="仿宋" w:eastAsia="仿宋_GB2312"/>
          <w:b w:val="0"/>
          <w:bCs w:val="0"/>
          <w:sz w:val="32"/>
          <w:szCs w:val="32"/>
          <w:lang w:val="en-US" w:eastAsia="zh-CN"/>
        </w:rPr>
        <w:t>比选人将合同授予评选委员会评选确定的中选人。中选人在收到中选通知书后14日内与比选人签订合同。</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8．重新比选和不再比选</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如果比选截止时间止，递交比选文件的参选申请人少于三个的；或经评选委员会评审后否决所有比选的；或中选人未在规定时间内与比选人签订合同协议书，在此情况下，比选人可以按规定重新组织比选。</w:t>
      </w:r>
    </w:p>
    <w:p>
      <w:pPr>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br w:type="page"/>
      </w:r>
    </w:p>
    <w:p>
      <w:pPr>
        <w:pStyle w:val="4"/>
        <w:numPr>
          <w:ilvl w:val="0"/>
          <w:numId w:val="2"/>
        </w:numPr>
        <w:tabs>
          <w:tab w:val="left" w:pos="5583"/>
        </w:tabs>
        <w:adjustRightInd w:val="0"/>
        <w:snapToGrid w:val="0"/>
        <w:spacing w:line="360" w:lineRule="auto"/>
        <w:jc w:val="center"/>
        <w:rPr>
          <w:rFonts w:hint="eastAsia" w:ascii="方正小标宋_GBK" w:hAnsi="仿宋" w:eastAsia="方正小标宋_GBK"/>
          <w:b/>
          <w:bCs/>
          <w:sz w:val="44"/>
          <w:szCs w:val="44"/>
          <w:lang w:val="en-US" w:eastAsia="zh-CN"/>
        </w:rPr>
      </w:pPr>
      <w:r>
        <w:rPr>
          <w:rFonts w:hint="eastAsia" w:ascii="方正小标宋_GBK" w:hAnsi="仿宋" w:eastAsia="方正小标宋_GBK"/>
          <w:b/>
          <w:bCs/>
          <w:sz w:val="44"/>
          <w:szCs w:val="44"/>
          <w:lang w:val="en-US" w:eastAsia="zh-CN"/>
        </w:rPr>
        <w:t>评选办法</w:t>
      </w:r>
    </w:p>
    <w:p>
      <w:pPr>
        <w:pStyle w:val="4"/>
        <w:numPr>
          <w:ilvl w:val="0"/>
          <w:numId w:val="0"/>
        </w:numPr>
        <w:tabs>
          <w:tab w:val="left" w:pos="5583"/>
        </w:tabs>
        <w:adjustRightInd w:val="0"/>
        <w:snapToGrid w:val="0"/>
        <w:spacing w:line="360" w:lineRule="auto"/>
        <w:ind w:firstLine="643" w:firstLineChars="200"/>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一、总则</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1.为规范本项目评选工作，参照《中华人民共和国招标投标法》、《评标委员会和评标方法暂行规定》（国家发改委等七部委2001年第12号令）等有关规定，并结合本项目比选文件，制订本评选办法。</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2.评选活动遵循公平、公正、科学、择优的原则。</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3.评选活动应在严格保密的情况下进行。评选委员会必须严格遵守保密规定，不得和参选申请人串通，不得泄露与评选活动有关的情况，不得索贿受贿，不得参加可能影响公正评选的任何活动。评选期间参选申请人不得干扰评选工作，不得采用行贿或其他不正当手段影响评选。</w:t>
      </w:r>
    </w:p>
    <w:p>
      <w:pPr>
        <w:pStyle w:val="4"/>
        <w:numPr>
          <w:ilvl w:val="0"/>
          <w:numId w:val="0"/>
        </w:numPr>
        <w:tabs>
          <w:tab w:val="left" w:pos="5583"/>
        </w:tabs>
        <w:adjustRightInd w:val="0"/>
        <w:snapToGrid w:val="0"/>
        <w:spacing w:line="360" w:lineRule="auto"/>
        <w:ind w:firstLine="640" w:firstLineChars="200"/>
        <w:rPr>
          <w:rFonts w:hint="default" w:ascii="方正小标宋_GBK" w:hAnsi="仿宋" w:eastAsia="方正小标宋_GBK"/>
          <w:b/>
          <w:bCs/>
          <w:sz w:val="44"/>
          <w:szCs w:val="44"/>
          <w:lang w:val="en-US" w:eastAsia="zh-CN"/>
        </w:rPr>
      </w:pPr>
      <w:r>
        <w:rPr>
          <w:rFonts w:hint="eastAsia" w:ascii="仿宋_GB2312" w:hAnsi="仿宋" w:eastAsia="仿宋_GB2312"/>
          <w:b w:val="0"/>
          <w:bCs w:val="0"/>
          <w:sz w:val="32"/>
          <w:szCs w:val="32"/>
          <w:lang w:val="en-US" w:eastAsia="zh-CN"/>
        </w:rPr>
        <w:t>4.本次比选采用资格后审，评选采用综合评分法（单信封形式）。</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二、评选委员会及职责</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1.评选委员会组成</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评选委员会由比选人选派本单位有关技术、财务、招标等方面的专业人员组成，成员人数为5人。</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2.评选委员会职责</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（1）对参选文件进行初步评审；</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（2）对参选文件进行资格审查；</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（3）进行详细评审；</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（4）确定推荐中选人；</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（5）建议是否重新比选；</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（6）完成书面评选报告提交比选人。</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3．评选程序</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3.1评选准备</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评选委员会开始评选工作之前，必须首先认真研读比选文件、评选办法和评选所需的其他重要信息与数据，了解和熟悉比选项目基本情况。</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3.2评选程序</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（1）初步评审；</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（2）资格审查；</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（3）详细评审；</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（4）参选文件的澄清；</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（5）确定推荐中选人；</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（6）编写评选报告；</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4．初步评审</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评选委员会将对比选文件进行初步评审。只有通过初步评审的参选文件才能进入下一阶段评审。通过初步评审的主要条件：</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（1）参选文件按照比选文件规定的格式、内容和要求编制，字迹清晰可辨；</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（2）参选文件按比选文件规定，加盖参选申请人单位章并由法定代表人或其授权代理人签字或签章；</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（3）按照比选文件规定提供了法定代表人身份证明、授权书（如有）；</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highlight w:val="none"/>
          <w:lang w:val="en-US" w:eastAsia="zh-CN"/>
        </w:rPr>
      </w:pPr>
      <w:r>
        <w:rPr>
          <w:rFonts w:hint="eastAsia" w:ascii="仿宋_GB2312" w:hAnsi="仿宋" w:eastAsia="仿宋_GB2312"/>
          <w:b w:val="0"/>
          <w:bCs w:val="0"/>
          <w:sz w:val="32"/>
          <w:szCs w:val="32"/>
          <w:highlight w:val="none"/>
          <w:lang w:val="en-US" w:eastAsia="zh-CN"/>
        </w:rPr>
        <w:t>（4）一份参选文件只有一个比选，未提供选择性比选或比选申请书。</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比选文件不符合以上条件之一的，属于重大偏差，初步评审不予通过，否决其比选。</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5．资格审查</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评选委员会根据比选文件资格审查要求，对参选申请人的资质、业绩、主要人员等进行评审，判定其是否满足资格审查要求。</w:t>
      </w:r>
    </w:p>
    <w:p>
      <w:pPr>
        <w:pStyle w:val="4"/>
        <w:numPr>
          <w:ilvl w:val="0"/>
          <w:numId w:val="0"/>
        </w:numPr>
        <w:tabs>
          <w:tab w:val="left" w:pos="5583"/>
        </w:tabs>
        <w:adjustRightInd w:val="0"/>
        <w:snapToGrid w:val="0"/>
        <w:spacing w:line="360" w:lineRule="auto"/>
        <w:ind w:firstLine="640" w:firstLineChars="200"/>
      </w:pPr>
      <w:r>
        <w:rPr>
          <w:rFonts w:hint="eastAsia" w:ascii="仿宋_GB2312" w:hAnsi="仿宋" w:eastAsia="仿宋_GB2312"/>
          <w:b w:val="0"/>
          <w:bCs w:val="0"/>
          <w:sz w:val="32"/>
          <w:szCs w:val="32"/>
          <w:lang w:val="en-US" w:eastAsia="zh-CN"/>
        </w:rPr>
        <w:t>参选文件任一项不满足比选文件资格审查要求的，资格审查不予通过，否决其参选。</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6．详细评审</w:t>
      </w:r>
    </w:p>
    <w:p>
      <w:pPr>
        <w:pStyle w:val="4"/>
        <w:numPr>
          <w:ilvl w:val="0"/>
          <w:numId w:val="0"/>
        </w:numPr>
        <w:tabs>
          <w:tab w:val="left" w:pos="5583"/>
        </w:tabs>
        <w:adjustRightInd w:val="0"/>
        <w:snapToGrid w:val="0"/>
        <w:spacing w:line="360" w:lineRule="auto"/>
        <w:ind w:firstLine="640" w:firstLineChars="200"/>
        <w:rPr>
          <w:rFonts w:hint="eastAsia" w:ascii="仿宋_GB2312" w:hAnsi="仿宋" w:eastAsia="仿宋_GB2312"/>
          <w:b w:val="0"/>
          <w:bCs w:val="0"/>
          <w:sz w:val="32"/>
          <w:szCs w:val="32"/>
          <w:highlight w:val="none"/>
          <w:lang w:val="en-US" w:eastAsia="zh-CN"/>
        </w:rPr>
      </w:pPr>
      <w:r>
        <w:rPr>
          <w:rFonts w:hint="eastAsia" w:ascii="仿宋_GB2312" w:hAnsi="仿宋" w:eastAsia="仿宋_GB2312"/>
          <w:b w:val="0"/>
          <w:bCs w:val="0"/>
          <w:sz w:val="32"/>
          <w:szCs w:val="32"/>
          <w:highlight w:val="none"/>
          <w:lang w:val="en-US" w:eastAsia="zh-CN"/>
        </w:rPr>
        <w:t>评选委员会对通过初步评审、资格审查的参选文件进行详细评审，并对税务师事务所相关工作经验、质量控制水平、税务管理咨询工作方案、本项目人员配备、价格分别评审打分，满分100分；评分因素与权重详见附件五。</w:t>
      </w:r>
    </w:p>
    <w:p>
      <w:pPr>
        <w:pStyle w:val="4"/>
        <w:numPr>
          <w:ilvl w:val="0"/>
          <w:numId w:val="0"/>
        </w:numPr>
        <w:tabs>
          <w:tab w:val="left" w:pos="5583"/>
        </w:tabs>
        <w:adjustRightInd w:val="0"/>
        <w:snapToGrid w:val="0"/>
        <w:spacing w:line="360" w:lineRule="auto"/>
        <w:ind w:firstLine="640" w:firstLineChars="200"/>
      </w:pPr>
      <w:r>
        <w:rPr>
          <w:rFonts w:hint="eastAsia" w:ascii="仿宋_GB2312" w:hAnsi="仿宋" w:eastAsia="仿宋_GB2312"/>
          <w:b w:val="0"/>
          <w:bCs w:val="0"/>
          <w:sz w:val="32"/>
          <w:szCs w:val="32"/>
          <w:lang w:val="en-US" w:eastAsia="zh-CN"/>
        </w:rPr>
        <w:t>参选申请人通过详细评审的必要条件：报价不能高于公布的最高限价，比选文件不符合该条件的，属于重大偏差，详细评审不予通过，否决其比选。</w:t>
      </w:r>
    </w:p>
    <w:p>
      <w:pPr>
        <w:pStyle w:val="4"/>
        <w:numPr>
          <w:ilvl w:val="0"/>
          <w:numId w:val="0"/>
        </w:numPr>
        <w:tabs>
          <w:tab w:val="left" w:pos="5583"/>
        </w:tabs>
        <w:adjustRightInd w:val="0"/>
        <w:snapToGrid w:val="0"/>
        <w:spacing w:line="360" w:lineRule="auto"/>
        <w:ind w:firstLine="643" w:firstLineChars="200"/>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7．参选文件的澄清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为了有助于比选文件的审查、评价和比较，比选人可书面通知参选申请人澄清或说明其参选文件中不明确的内容，或要求补充相应资料对细微偏差进行补正，对此参选申请人不得拒绝，否则，将否决其比选。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有关澄清、说明和补正的要求和回答以书面形式进行，但比选人和参选申请人均不得因此而提出改变比选文件或参选文件实质内容的要求。参选申请人的书面澄清、说明或补正属于参选文件的组成部分。</w:t>
      </w:r>
    </w:p>
    <w:p>
      <w:pPr>
        <w:pStyle w:val="4"/>
        <w:numPr>
          <w:ilvl w:val="0"/>
          <w:numId w:val="0"/>
        </w:numPr>
        <w:tabs>
          <w:tab w:val="left" w:pos="5583"/>
        </w:tabs>
        <w:adjustRightInd w:val="0"/>
        <w:snapToGrid w:val="0"/>
        <w:spacing w:line="360" w:lineRule="auto"/>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8．确定推荐中选人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（1）比选人授权评选委员会确定推荐中选人。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2）评选委员会对通过评审的所有比选申请人，先按照综合得分由高到低进行排序，确定综合得分最高的比选申请人为中选人，若多个比选申请人的综合得合相同时，则按比选从低到高进行排序，若多个比选申请人总比选金额也相同时，则按类似业绩数量从多到少进行排序。</w:t>
      </w:r>
    </w:p>
    <w:p>
      <w:pPr>
        <w:pStyle w:val="2"/>
        <w:rPr>
          <w:rFonts w:hint="eastAsia" w:ascii="仿宋_GB2312" w:hAnsi="仿宋" w:eastAsia="仿宋_GB2312" w:cs="Times New Roman"/>
          <w:b w:val="0"/>
          <w:bCs w:val="0"/>
          <w:kern w:val="2"/>
          <w:sz w:val="32"/>
          <w:szCs w:val="32"/>
          <w:lang w:val="en-US" w:eastAsia="zh-CN" w:bidi="ar-SA"/>
        </w:rPr>
      </w:pPr>
    </w:p>
    <w:p>
      <w:pPr>
        <w:pStyle w:val="4"/>
        <w:numPr>
          <w:ilvl w:val="0"/>
          <w:numId w:val="2"/>
        </w:numPr>
        <w:tabs>
          <w:tab w:val="left" w:pos="5583"/>
        </w:tabs>
        <w:adjustRightInd w:val="0"/>
        <w:snapToGrid w:val="0"/>
        <w:spacing w:line="360" w:lineRule="auto"/>
        <w:jc w:val="center"/>
        <w:rPr>
          <w:rFonts w:hint="eastAsia" w:ascii="方正小标宋_GBK" w:hAnsi="仿宋" w:eastAsia="方正小标宋_GBK"/>
          <w:b/>
          <w:bCs/>
          <w:sz w:val="44"/>
          <w:szCs w:val="44"/>
          <w:lang w:val="en-US" w:eastAsia="zh-CN"/>
        </w:rPr>
      </w:pPr>
      <w:r>
        <w:rPr>
          <w:rFonts w:hint="eastAsia" w:ascii="方正小标宋_GBK" w:hAnsi="仿宋" w:eastAsia="方正小标宋_GBK"/>
          <w:b/>
          <w:bCs/>
          <w:sz w:val="44"/>
          <w:szCs w:val="44"/>
          <w:lang w:val="en-US" w:eastAsia="zh-CN"/>
        </w:rPr>
        <w:t>参选申请文件组成及格式</w:t>
      </w:r>
    </w:p>
    <w:p>
      <w:pPr>
        <w:pStyle w:val="4"/>
        <w:adjustRightInd w:val="0"/>
        <w:snapToGrid w:val="0"/>
        <w:spacing w:line="360" w:lineRule="auto"/>
        <w:ind w:firstLine="643" w:firstLineChars="200"/>
        <w:rPr>
          <w:rFonts w:hint="eastAsia" w:ascii="黑体" w:hAnsi="仿宋" w:eastAsia="黑体"/>
          <w:b/>
          <w:sz w:val="32"/>
          <w:szCs w:val="32"/>
        </w:rPr>
      </w:pPr>
      <w:r>
        <w:rPr>
          <w:rFonts w:hint="eastAsia" w:ascii="黑体" w:hAnsi="仿宋" w:eastAsia="黑体"/>
          <w:b/>
          <w:sz w:val="32"/>
          <w:szCs w:val="32"/>
        </w:rPr>
        <w:t>一、</w:t>
      </w:r>
      <w:r>
        <w:rPr>
          <w:rFonts w:hint="eastAsia" w:ascii="黑体" w:hAnsi="仿宋" w:eastAsia="黑体"/>
          <w:b/>
          <w:sz w:val="32"/>
          <w:szCs w:val="32"/>
          <w:lang w:val="en-US" w:eastAsia="zh-CN"/>
        </w:rPr>
        <w:t>参选</w:t>
      </w:r>
      <w:r>
        <w:rPr>
          <w:rFonts w:hint="eastAsia" w:ascii="黑体" w:hAnsi="仿宋" w:eastAsia="黑体"/>
          <w:b/>
          <w:sz w:val="32"/>
          <w:szCs w:val="32"/>
        </w:rPr>
        <w:t>文件的组成</w:t>
      </w:r>
    </w:p>
    <w:p>
      <w:pPr>
        <w:adjustRightInd w:val="0"/>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一</w:t>
      </w:r>
      <w:r>
        <w:rPr>
          <w:rFonts w:hint="eastAsia" w:ascii="仿宋_GB2312" w:hAnsi="仿宋" w:eastAsia="仿宋_GB2312"/>
          <w:sz w:val="32"/>
          <w:szCs w:val="32"/>
        </w:rPr>
        <w:t>）</w:t>
      </w:r>
      <w:r>
        <w:rPr>
          <w:rFonts w:hint="eastAsia" w:ascii="仿宋_GB2312" w:hAnsi="仿宋" w:eastAsia="仿宋_GB2312"/>
          <w:sz w:val="32"/>
          <w:szCs w:val="32"/>
          <w:lang w:val="en-US" w:eastAsia="zh-CN"/>
        </w:rPr>
        <w:t>封面</w:t>
      </w:r>
      <w:r>
        <w:rPr>
          <w:rFonts w:hint="eastAsia" w:ascii="仿宋_GB2312" w:hAnsi="仿宋" w:eastAsia="仿宋_GB2312"/>
          <w:sz w:val="32"/>
          <w:szCs w:val="32"/>
        </w:rPr>
        <w:t>（格式见附件</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rPr>
        <w:t>）</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申请书（格式见附件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）法定代表人授权书（格式见附件</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）被授权人身份证复印件；</w:t>
      </w:r>
    </w:p>
    <w:p>
      <w:pPr>
        <w:adjustRightInd w:val="0"/>
        <w:snapToGrid w:val="0"/>
        <w:spacing w:line="360" w:lineRule="auto"/>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w:t>
      </w:r>
      <w:r>
        <w:rPr>
          <w:rFonts w:hint="eastAsia" w:ascii="仿宋_GB2312" w:hAnsi="仿宋" w:eastAsia="仿宋_GB2312"/>
          <w:sz w:val="32"/>
          <w:szCs w:val="32"/>
          <w:lang w:val="en-US" w:eastAsia="zh-CN"/>
        </w:rPr>
        <w:t>商务标，商务标包括以下内容证明材料：税务师事务所执业年限、最近年度年检合格注册税务师人数；</w:t>
      </w:r>
    </w:p>
    <w:p>
      <w:pPr>
        <w:adjustRightInd w:val="0"/>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w:t>
      </w:r>
      <w:r>
        <w:rPr>
          <w:rFonts w:hint="eastAsia" w:ascii="仿宋_GB2312" w:hAnsi="仿宋" w:eastAsia="仿宋_GB2312"/>
          <w:sz w:val="32"/>
          <w:szCs w:val="32"/>
          <w:lang w:val="en-US" w:eastAsia="zh-CN"/>
        </w:rPr>
        <w:t>技术标，</w:t>
      </w:r>
      <w:r>
        <w:rPr>
          <w:rFonts w:hint="eastAsia" w:ascii="仿宋_GB2312" w:hAnsi="仿宋" w:eastAsia="仿宋_GB2312"/>
          <w:sz w:val="32"/>
          <w:szCs w:val="32"/>
        </w:rPr>
        <w:t>技术标包括以下内容</w:t>
      </w:r>
      <w:r>
        <w:rPr>
          <w:rFonts w:hint="eastAsia" w:ascii="仿宋_GB2312" w:hAnsi="仿宋" w:eastAsia="仿宋_GB2312"/>
          <w:sz w:val="32"/>
          <w:szCs w:val="32"/>
          <w:lang w:val="en-US" w:eastAsia="zh-CN"/>
        </w:rPr>
        <w:t>证明材料或方案</w:t>
      </w:r>
      <w:r>
        <w:rPr>
          <w:rFonts w:hint="eastAsia" w:ascii="仿宋_GB2312" w:hAnsi="仿宋" w:eastAsia="仿宋_GB2312"/>
          <w:sz w:val="32"/>
          <w:szCs w:val="32"/>
        </w:rPr>
        <w:t>：完整的企业注册证明及从业资质、</w:t>
      </w:r>
      <w:r>
        <w:rPr>
          <w:rFonts w:hint="eastAsia" w:ascii="仿宋_GB2312" w:hAnsi="仿宋" w:eastAsia="仿宋_GB2312"/>
          <w:sz w:val="32"/>
          <w:szCs w:val="32"/>
          <w:lang w:val="en-US" w:eastAsia="zh-CN"/>
        </w:rPr>
        <w:t>税务</w:t>
      </w:r>
      <w:r>
        <w:rPr>
          <w:rFonts w:hint="eastAsia" w:ascii="仿宋_GB2312" w:hAnsi="仿宋" w:eastAsia="仿宋_GB2312"/>
          <w:sz w:val="32"/>
          <w:szCs w:val="32"/>
        </w:rPr>
        <w:t>业务熟悉程度（附</w:t>
      </w:r>
      <w:r>
        <w:rPr>
          <w:rFonts w:hint="eastAsia" w:ascii="仿宋_GB2312" w:hAnsi="仿宋" w:eastAsia="仿宋_GB2312"/>
          <w:sz w:val="32"/>
          <w:szCs w:val="32"/>
          <w:lang w:val="en-US" w:eastAsia="zh-CN"/>
        </w:rPr>
        <w:t>合同</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行业</w:t>
      </w:r>
      <w:r>
        <w:rPr>
          <w:rFonts w:hint="eastAsia" w:ascii="仿宋_GB2312" w:hAnsi="仿宋" w:eastAsia="仿宋_GB2312"/>
          <w:sz w:val="32"/>
          <w:szCs w:val="32"/>
        </w:rPr>
        <w:t>熟悉程度（附</w:t>
      </w:r>
      <w:r>
        <w:rPr>
          <w:rFonts w:hint="eastAsia" w:ascii="仿宋_GB2312" w:hAnsi="仿宋" w:eastAsia="仿宋_GB2312"/>
          <w:sz w:val="32"/>
          <w:szCs w:val="32"/>
          <w:lang w:val="en-US" w:eastAsia="zh-CN"/>
        </w:rPr>
        <w:t>合同</w:t>
      </w:r>
      <w:r>
        <w:rPr>
          <w:rFonts w:hint="eastAsia" w:ascii="仿宋_GB2312" w:hAnsi="仿宋" w:eastAsia="仿宋_GB2312"/>
          <w:sz w:val="32"/>
          <w:szCs w:val="32"/>
        </w:rPr>
        <w:t>）、</w:t>
      </w:r>
      <w:r>
        <w:rPr>
          <w:rFonts w:hint="eastAsia" w:ascii="仿宋_GB2312" w:hAnsi="仿宋" w:eastAsia="仿宋_GB2312"/>
          <w:sz w:val="32"/>
          <w:szCs w:val="32"/>
          <w:lang w:val="en-US" w:eastAsia="zh-CN"/>
        </w:rPr>
        <w:t>与比选文件所要求工作内容高度匹配的</w:t>
      </w:r>
      <w:r>
        <w:rPr>
          <w:rFonts w:hint="eastAsia" w:ascii="仿宋_GB2312" w:hAnsi="仿宋" w:eastAsia="仿宋_GB2312"/>
          <w:sz w:val="32"/>
          <w:szCs w:val="32"/>
        </w:rPr>
        <w:t>详细的</w:t>
      </w:r>
      <w:r>
        <w:rPr>
          <w:rFonts w:hint="eastAsia" w:ascii="仿宋_GB2312" w:hAnsi="仿宋" w:eastAsia="仿宋_GB2312"/>
          <w:sz w:val="32"/>
          <w:szCs w:val="32"/>
          <w:lang w:val="en-US" w:eastAsia="zh-CN"/>
        </w:rPr>
        <w:t>税务工作</w:t>
      </w:r>
      <w:r>
        <w:rPr>
          <w:rFonts w:hint="eastAsia" w:ascii="仿宋_GB2312" w:hAnsi="仿宋" w:eastAsia="仿宋_GB2312"/>
          <w:sz w:val="32"/>
          <w:szCs w:val="32"/>
        </w:rPr>
        <w:t>实施方案、现场负责人素质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项目质量控制体系</w:t>
      </w:r>
      <w:r>
        <w:rPr>
          <w:rFonts w:hint="eastAsia" w:ascii="仿宋_GB2312" w:hAnsi="仿宋" w:eastAsia="仿宋_GB2312"/>
          <w:sz w:val="32"/>
          <w:szCs w:val="32"/>
        </w:rPr>
        <w:t>等</w:t>
      </w:r>
      <w:r>
        <w:rPr>
          <w:rFonts w:hint="eastAsia" w:ascii="仿宋_GB2312" w:hAnsi="仿宋" w:eastAsia="仿宋_GB2312"/>
          <w:sz w:val="32"/>
          <w:szCs w:val="32"/>
          <w:lang w:eastAsia="zh-CN"/>
        </w:rPr>
        <w:t>；</w:t>
      </w:r>
    </w:p>
    <w:p>
      <w:pPr>
        <w:adjustRightInd w:val="0"/>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w:t>
      </w:r>
      <w:r>
        <w:rPr>
          <w:rFonts w:hint="eastAsia" w:ascii="仿宋_GB2312" w:hAnsi="仿宋" w:eastAsia="仿宋_GB2312"/>
          <w:sz w:val="32"/>
          <w:szCs w:val="32"/>
        </w:rPr>
        <w:t>报价表（格式见附件</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w:t>
      </w:r>
    </w:p>
    <w:p>
      <w:pPr>
        <w:pStyle w:val="4"/>
        <w:adjustRightInd w:val="0"/>
        <w:snapToGrid w:val="0"/>
        <w:spacing w:line="360" w:lineRule="auto"/>
        <w:ind w:firstLine="643" w:firstLineChars="200"/>
        <w:rPr>
          <w:rFonts w:ascii="黑体" w:hAnsi="仿宋" w:eastAsia="黑体"/>
          <w:b/>
          <w:sz w:val="32"/>
          <w:szCs w:val="32"/>
        </w:rPr>
      </w:pPr>
      <w:r>
        <w:rPr>
          <w:rFonts w:hint="eastAsia" w:ascii="黑体" w:hAnsi="仿宋" w:eastAsia="黑体"/>
          <w:b/>
          <w:sz w:val="32"/>
          <w:szCs w:val="32"/>
        </w:rPr>
        <w:t>二、</w:t>
      </w:r>
      <w:r>
        <w:rPr>
          <w:rFonts w:hint="eastAsia" w:ascii="黑体" w:hAnsi="仿宋" w:eastAsia="黑体"/>
          <w:b/>
          <w:sz w:val="32"/>
          <w:szCs w:val="32"/>
          <w:lang w:val="en-US" w:eastAsia="zh-CN"/>
        </w:rPr>
        <w:t>参选</w:t>
      </w:r>
      <w:r>
        <w:rPr>
          <w:rFonts w:hint="eastAsia" w:ascii="黑体" w:hAnsi="仿宋" w:eastAsia="黑体"/>
          <w:b/>
          <w:sz w:val="32"/>
          <w:szCs w:val="32"/>
        </w:rPr>
        <w:t>文件编制要求</w:t>
      </w:r>
    </w:p>
    <w:p>
      <w:pPr>
        <w:adjustRightInd w:val="0"/>
        <w:snapToGrid w:val="0"/>
        <w:spacing w:line="360" w:lineRule="auto"/>
        <w:ind w:firstLine="640" w:firstLineChars="200"/>
        <w:rPr>
          <w:rFonts w:ascii="仿宋_GB2312" w:hAnsi="仿宋" w:eastAsia="仿宋_GB2312" w:cs="宋体"/>
          <w:sz w:val="32"/>
          <w:szCs w:val="32"/>
        </w:rPr>
      </w:pPr>
      <w:r>
        <w:rPr>
          <w:rFonts w:ascii="仿宋_GB2312" w:hAnsi="仿宋" w:eastAsia="仿宋_GB2312" w:cs="宋体"/>
          <w:sz w:val="32"/>
          <w:szCs w:val="32"/>
        </w:rPr>
        <w:t>1</w:t>
      </w:r>
      <w:r>
        <w:rPr>
          <w:rFonts w:hint="eastAsia" w:ascii="仿宋_GB2312" w:hAnsi="仿宋" w:eastAsia="仿宋_GB2312" w:cs="宋体"/>
          <w:sz w:val="32"/>
          <w:szCs w:val="32"/>
        </w:rPr>
        <w:t>、参选人应编制</w:t>
      </w:r>
      <w:r>
        <w:rPr>
          <w:rFonts w:hint="eastAsia" w:ascii="仿宋_GB2312" w:hAnsi="仿宋" w:eastAsia="仿宋_GB2312" w:cs="宋体"/>
          <w:sz w:val="32"/>
          <w:szCs w:val="32"/>
          <w:lang w:val="en-US" w:eastAsia="zh-CN"/>
        </w:rPr>
        <w:t>参选</w:t>
      </w:r>
      <w:r>
        <w:rPr>
          <w:rFonts w:hint="eastAsia" w:ascii="仿宋_GB2312" w:hAnsi="仿宋" w:eastAsia="仿宋_GB2312" w:cs="宋体"/>
          <w:sz w:val="32"/>
          <w:szCs w:val="32"/>
        </w:rPr>
        <w:t>文件一式贰份，</w:t>
      </w:r>
      <w:r>
        <w:rPr>
          <w:rFonts w:hint="eastAsia" w:ascii="仿宋_GB2312" w:hAnsi="仿宋" w:eastAsia="仿宋_GB2312" w:cs="宋体"/>
          <w:sz w:val="32"/>
          <w:szCs w:val="32"/>
          <w:lang w:val="en-US" w:eastAsia="zh-CN"/>
        </w:rPr>
        <w:t>参选</w:t>
      </w:r>
      <w:r>
        <w:rPr>
          <w:rFonts w:hint="eastAsia" w:ascii="仿宋_GB2312" w:hAnsi="仿宋" w:eastAsia="仿宋_GB2312" w:cs="宋体"/>
          <w:sz w:val="32"/>
          <w:szCs w:val="32"/>
        </w:rPr>
        <w:t>文件分一份正本和一份副本。每份</w:t>
      </w:r>
      <w:r>
        <w:rPr>
          <w:rFonts w:hint="eastAsia" w:ascii="仿宋_GB2312" w:hAnsi="仿宋" w:eastAsia="仿宋_GB2312" w:cs="宋体"/>
          <w:sz w:val="32"/>
          <w:szCs w:val="32"/>
          <w:lang w:val="en-US" w:eastAsia="zh-CN"/>
        </w:rPr>
        <w:t>参选</w:t>
      </w:r>
      <w:r>
        <w:rPr>
          <w:rFonts w:hint="eastAsia" w:ascii="仿宋_GB2312" w:hAnsi="仿宋" w:eastAsia="仿宋_GB2312" w:cs="宋体"/>
          <w:sz w:val="32"/>
          <w:szCs w:val="32"/>
        </w:rPr>
        <w:t>文件右上角须清楚地标明“正本”或“副本”。评审时如副本与正本不符，以正本为准。</w:t>
      </w:r>
    </w:p>
    <w:p>
      <w:pPr>
        <w:adjustRightInd w:val="0"/>
        <w:snapToGrid w:val="0"/>
        <w:spacing w:line="360" w:lineRule="auto"/>
        <w:ind w:firstLine="640" w:firstLineChars="200"/>
        <w:rPr>
          <w:rFonts w:ascii="仿宋_GB2312" w:hAnsi="仿宋" w:eastAsia="仿宋_GB2312" w:cs="宋体"/>
          <w:sz w:val="32"/>
          <w:szCs w:val="32"/>
        </w:rPr>
      </w:pPr>
      <w:r>
        <w:rPr>
          <w:rFonts w:ascii="仿宋_GB2312" w:hAnsi="仿宋" w:eastAsia="仿宋_GB2312" w:cs="宋体"/>
          <w:sz w:val="32"/>
          <w:szCs w:val="32"/>
        </w:rPr>
        <w:t>2</w:t>
      </w:r>
      <w:r>
        <w:rPr>
          <w:rFonts w:hint="eastAsia" w:ascii="仿宋_GB2312" w:hAnsi="仿宋" w:eastAsia="仿宋_GB2312" w:cs="宋体"/>
          <w:sz w:val="32"/>
          <w:szCs w:val="32"/>
        </w:rPr>
        <w:t>、参选人必须保证</w:t>
      </w:r>
      <w:r>
        <w:rPr>
          <w:rFonts w:hint="eastAsia" w:ascii="仿宋_GB2312" w:hAnsi="仿宋" w:eastAsia="仿宋_GB2312" w:cs="宋体"/>
          <w:sz w:val="32"/>
          <w:szCs w:val="32"/>
          <w:lang w:val="en-US" w:eastAsia="zh-CN"/>
        </w:rPr>
        <w:t>参选</w:t>
      </w:r>
      <w:r>
        <w:rPr>
          <w:rFonts w:hint="eastAsia" w:ascii="仿宋_GB2312" w:hAnsi="仿宋" w:eastAsia="仿宋_GB2312" w:cs="宋体"/>
          <w:sz w:val="32"/>
          <w:szCs w:val="32"/>
        </w:rPr>
        <w:t>文件所提供的全部资料真实可靠，并接受发包人对其中任何资料进一步核实的要求。</w:t>
      </w:r>
    </w:p>
    <w:p>
      <w:pPr>
        <w:adjustRightInd w:val="0"/>
        <w:snapToGrid w:val="0"/>
        <w:spacing w:line="360" w:lineRule="auto"/>
        <w:ind w:firstLine="640" w:firstLineChars="200"/>
        <w:rPr>
          <w:rFonts w:ascii="仿宋_GB2312" w:hAnsi="仿宋" w:eastAsia="仿宋_GB2312" w:cs="宋体"/>
          <w:sz w:val="32"/>
          <w:szCs w:val="32"/>
        </w:rPr>
      </w:pPr>
      <w:r>
        <w:rPr>
          <w:rFonts w:ascii="仿宋_GB2312" w:hAnsi="仿宋" w:eastAsia="仿宋_GB2312" w:cs="宋体"/>
          <w:sz w:val="32"/>
          <w:szCs w:val="32"/>
        </w:rPr>
        <w:t>3</w:t>
      </w:r>
      <w:r>
        <w:rPr>
          <w:rFonts w:hint="eastAsia" w:ascii="仿宋_GB2312" w:hAnsi="仿宋" w:eastAsia="仿宋_GB2312" w:cs="宋体"/>
          <w:sz w:val="32"/>
          <w:szCs w:val="32"/>
        </w:rPr>
        <w:t>、如果因为参选人的</w:t>
      </w:r>
      <w:r>
        <w:rPr>
          <w:rFonts w:hint="eastAsia" w:ascii="仿宋_GB2312" w:hAnsi="仿宋" w:eastAsia="仿宋_GB2312" w:cs="宋体"/>
          <w:sz w:val="32"/>
          <w:szCs w:val="32"/>
          <w:lang w:val="en-US" w:eastAsia="zh-CN"/>
        </w:rPr>
        <w:t>参选</w:t>
      </w:r>
      <w:r>
        <w:rPr>
          <w:rFonts w:hint="eastAsia" w:ascii="仿宋_GB2312" w:hAnsi="仿宋" w:eastAsia="仿宋_GB2312" w:cs="宋体"/>
          <w:sz w:val="32"/>
          <w:szCs w:val="32"/>
        </w:rPr>
        <w:t>文件内容不详，或没有提供</w:t>
      </w:r>
      <w:r>
        <w:rPr>
          <w:rFonts w:hint="eastAsia" w:ascii="仿宋_GB2312" w:hAnsi="仿宋" w:eastAsia="仿宋_GB2312"/>
          <w:sz w:val="32"/>
          <w:szCs w:val="32"/>
          <w:lang w:val="en-US" w:eastAsia="zh-CN"/>
        </w:rPr>
        <w:t>比选</w:t>
      </w:r>
      <w:r>
        <w:rPr>
          <w:rFonts w:hint="eastAsia" w:ascii="仿宋_GB2312" w:hAnsi="仿宋" w:eastAsia="仿宋_GB2312" w:cs="宋体"/>
          <w:sz w:val="32"/>
          <w:szCs w:val="32"/>
        </w:rPr>
        <w:t>文件中所要求的全部资料，其可能导致的结果和责任由参选人自行承担。</w:t>
      </w:r>
    </w:p>
    <w:p>
      <w:pPr>
        <w:adjustRightInd w:val="0"/>
        <w:snapToGrid w:val="0"/>
        <w:spacing w:line="360" w:lineRule="auto"/>
        <w:ind w:firstLine="640" w:firstLineChars="200"/>
        <w:rPr>
          <w:rFonts w:ascii="仿宋_GB2312" w:hAnsi="仿宋" w:eastAsia="仿宋_GB2312" w:cs="宋体"/>
          <w:sz w:val="32"/>
          <w:szCs w:val="32"/>
        </w:rPr>
      </w:pPr>
      <w:r>
        <w:rPr>
          <w:rFonts w:ascii="仿宋_GB2312" w:hAnsi="仿宋" w:eastAsia="仿宋_GB2312"/>
          <w:sz w:val="32"/>
          <w:szCs w:val="32"/>
        </w:rPr>
        <w:t>4</w:t>
      </w:r>
      <w:r>
        <w:rPr>
          <w:rFonts w:hint="eastAsia" w:ascii="仿宋_GB2312" w:hAnsi="仿宋" w:eastAsia="仿宋_GB2312"/>
          <w:sz w:val="32"/>
          <w:szCs w:val="32"/>
        </w:rPr>
        <w:t>、所有文件资料内容之前编制可方便检索的目录或索引。</w:t>
      </w:r>
    </w:p>
    <w:p>
      <w:pPr>
        <w:adjustRightInd w:val="0"/>
        <w:snapToGrid w:val="0"/>
        <w:spacing w:line="360" w:lineRule="auto"/>
        <w:ind w:firstLine="640" w:firstLineChars="200"/>
        <w:rPr>
          <w:rFonts w:ascii="仿宋_GB2312" w:hAnsi="仿宋" w:eastAsia="仿宋_GB2312" w:cs="宋体"/>
          <w:sz w:val="32"/>
          <w:szCs w:val="32"/>
        </w:rPr>
      </w:pPr>
      <w:r>
        <w:rPr>
          <w:rFonts w:ascii="仿宋_GB2312" w:hAnsi="仿宋" w:eastAsia="仿宋_GB2312" w:cs="宋体"/>
          <w:sz w:val="32"/>
          <w:szCs w:val="32"/>
        </w:rPr>
        <w:t>5</w:t>
      </w:r>
      <w:r>
        <w:rPr>
          <w:rFonts w:hint="eastAsia" w:ascii="仿宋_GB2312" w:hAnsi="仿宋" w:eastAsia="仿宋_GB2312" w:cs="宋体"/>
          <w:sz w:val="32"/>
          <w:szCs w:val="32"/>
        </w:rPr>
        <w:t>、</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文件</w:t>
      </w:r>
      <w:r>
        <w:rPr>
          <w:rFonts w:hint="eastAsia" w:ascii="仿宋_GB2312" w:hAnsi="仿宋" w:eastAsia="仿宋_GB2312" w:cs="宋体"/>
          <w:sz w:val="32"/>
          <w:szCs w:val="32"/>
        </w:rPr>
        <w:t>应在相关处盖章、签字，相关处无盖章、签字的，</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文件</w:t>
      </w:r>
      <w:r>
        <w:rPr>
          <w:rFonts w:hint="eastAsia" w:ascii="仿宋_GB2312" w:hAnsi="仿宋" w:eastAsia="仿宋_GB2312" w:cs="宋体"/>
          <w:sz w:val="32"/>
          <w:szCs w:val="32"/>
        </w:rPr>
        <w:t>无效。</w:t>
      </w:r>
      <w:r>
        <w:rPr>
          <w:rFonts w:ascii="仿宋_GB2312" w:hAnsi="仿宋" w:eastAsia="仿宋_GB2312" w:cs="宋体"/>
          <w:sz w:val="32"/>
          <w:szCs w:val="32"/>
        </w:rPr>
        <w:t xml:space="preserve">  </w:t>
      </w:r>
    </w:p>
    <w:p>
      <w:pPr>
        <w:adjustRightInd w:val="0"/>
        <w:snapToGrid w:val="0"/>
        <w:spacing w:line="360" w:lineRule="auto"/>
        <w:ind w:firstLine="640" w:firstLineChars="200"/>
        <w:rPr>
          <w:rFonts w:ascii="仿宋_GB2312" w:hAnsi="仿宋" w:eastAsia="仿宋_GB2312" w:cs="宋体"/>
          <w:b/>
          <w:sz w:val="32"/>
          <w:szCs w:val="32"/>
        </w:rPr>
      </w:pPr>
      <w:r>
        <w:rPr>
          <w:rFonts w:ascii="仿宋_GB2312" w:hAnsi="仿宋" w:eastAsia="仿宋_GB2312" w:cs="宋体"/>
          <w:sz w:val="32"/>
          <w:szCs w:val="32"/>
        </w:rPr>
        <w:t>6</w:t>
      </w:r>
      <w:r>
        <w:rPr>
          <w:rFonts w:hint="eastAsia" w:ascii="仿宋_GB2312" w:hAnsi="仿宋" w:eastAsia="仿宋_GB2312" w:cs="宋体"/>
          <w:sz w:val="32"/>
          <w:szCs w:val="32"/>
        </w:rPr>
        <w:t>、参选技术参数和售后服务，应达到国家或行业标准；无国家或行业标准的，应达到发包方规定及审核方案中的要求。</w:t>
      </w:r>
    </w:p>
    <w:p>
      <w:pPr>
        <w:adjustRightInd w:val="0"/>
        <w:snapToGrid w:val="0"/>
        <w:spacing w:line="360" w:lineRule="auto"/>
        <w:ind w:firstLine="640" w:firstLineChars="200"/>
        <w:rPr>
          <w:rFonts w:ascii="仿宋_GB2312" w:hAnsi="仿宋" w:eastAsia="仿宋_GB2312" w:cs="宋体"/>
          <w:sz w:val="32"/>
          <w:szCs w:val="32"/>
        </w:rPr>
      </w:pPr>
      <w:r>
        <w:rPr>
          <w:rFonts w:ascii="仿宋_GB2312" w:hAnsi="仿宋" w:eastAsia="仿宋_GB2312" w:cs="宋体"/>
          <w:sz w:val="32"/>
          <w:szCs w:val="32"/>
        </w:rPr>
        <w:t>7</w:t>
      </w:r>
      <w:r>
        <w:rPr>
          <w:rFonts w:hint="eastAsia" w:ascii="仿宋_GB2312" w:hAnsi="仿宋" w:eastAsia="仿宋_GB2312" w:cs="宋体"/>
          <w:sz w:val="32"/>
          <w:szCs w:val="32"/>
        </w:rPr>
        <w:t>、报价部分为参选人初步意向报价。报价以人民币表示，单位：元。</w:t>
      </w:r>
    </w:p>
    <w:p>
      <w:pPr>
        <w:adjustRightInd w:val="0"/>
        <w:snapToGrid w:val="0"/>
        <w:spacing w:line="360" w:lineRule="auto"/>
        <w:ind w:firstLine="640" w:firstLineChars="200"/>
        <w:rPr>
          <w:rFonts w:ascii="仿宋_GB2312" w:hAnsi="仿宋" w:eastAsia="仿宋_GB2312" w:cs="宋体"/>
          <w:sz w:val="32"/>
          <w:szCs w:val="32"/>
        </w:rPr>
      </w:pPr>
      <w:r>
        <w:rPr>
          <w:rFonts w:ascii="仿宋_GB2312" w:hAnsi="仿宋" w:eastAsia="仿宋_GB2312" w:cs="宋体"/>
          <w:sz w:val="32"/>
          <w:szCs w:val="32"/>
        </w:rPr>
        <w:t>8</w:t>
      </w:r>
      <w:r>
        <w:rPr>
          <w:rFonts w:hint="eastAsia" w:ascii="仿宋_GB2312" w:hAnsi="仿宋" w:eastAsia="仿宋_GB2312"/>
          <w:sz w:val="32"/>
          <w:szCs w:val="32"/>
        </w:rPr>
        <w:t>、参选人应对所有</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文件采用左侧书本式方式装订，装订应牢固、不易拆散和换页，不得采用活页方式装订。</w:t>
      </w:r>
    </w:p>
    <w:p>
      <w:pPr>
        <w:rPr>
          <w:rFonts w:hint="eastAsia" w:ascii="方正小标宋_GBK" w:hAnsi="仿宋" w:eastAsia="方正小标宋_GBK"/>
          <w:b/>
          <w:bCs/>
          <w:sz w:val="44"/>
          <w:szCs w:val="44"/>
          <w:lang w:val="en-US" w:eastAsia="zh-CN"/>
        </w:rPr>
      </w:pPr>
      <w:r>
        <w:rPr>
          <w:rFonts w:hint="eastAsia" w:ascii="方正小标宋_GBK" w:hAnsi="仿宋" w:eastAsia="方正小标宋_GBK"/>
          <w:b/>
          <w:bCs/>
          <w:sz w:val="44"/>
          <w:szCs w:val="44"/>
          <w:lang w:val="en-US" w:eastAsia="zh-CN"/>
        </w:rPr>
        <w:br w:type="page"/>
      </w:r>
    </w:p>
    <w:p>
      <w:pPr>
        <w:adjustRightInd w:val="0"/>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一</w:t>
      </w:r>
      <w:r>
        <w:rPr>
          <w:rFonts w:hint="eastAsia" w:ascii="仿宋_GB2312" w:hAnsi="仿宋" w:eastAsia="仿宋_GB2312"/>
          <w:sz w:val="32"/>
          <w:szCs w:val="32"/>
        </w:rPr>
        <w:t>：</w:t>
      </w:r>
    </w:p>
    <w:p>
      <w:pPr>
        <w:adjustRightInd w:val="0"/>
        <w:snapToGrid w:val="0"/>
        <w:jc w:val="center"/>
        <w:rPr>
          <w:rFonts w:ascii="方正小标宋_GBK" w:hAnsi="仿宋" w:eastAsia="方正小标宋_GBK"/>
          <w:sz w:val="44"/>
          <w:szCs w:val="44"/>
        </w:rPr>
      </w:pPr>
      <w:r>
        <w:rPr>
          <w:rFonts w:hint="eastAsia" w:ascii="方正小标宋_GBK" w:hAnsi="仿宋" w:eastAsia="方正小标宋_GBK"/>
          <w:sz w:val="44"/>
          <w:szCs w:val="44"/>
        </w:rPr>
        <w:t>四川藏区高速公路有限责任公司</w:t>
      </w:r>
    </w:p>
    <w:p>
      <w:pPr>
        <w:adjustRightInd w:val="0"/>
        <w:snapToGrid w:val="0"/>
        <w:jc w:val="center"/>
        <w:rPr>
          <w:rFonts w:hint="eastAsia" w:ascii="方正小标宋_GBK" w:hAnsi="仿宋" w:eastAsia="方正小标宋_GBK"/>
          <w:sz w:val="44"/>
          <w:szCs w:val="44"/>
          <w:lang w:val="en-US" w:eastAsia="zh-CN"/>
        </w:rPr>
      </w:pPr>
      <w:r>
        <w:rPr>
          <w:rFonts w:hint="eastAsia" w:ascii="方正小标宋_GBK" w:hAnsi="仿宋" w:eastAsia="方正小标宋_GBK"/>
          <w:sz w:val="44"/>
          <w:szCs w:val="44"/>
          <w:lang w:val="en-US" w:eastAsia="zh-CN"/>
        </w:rPr>
        <w:t>2024、2025</w:t>
      </w:r>
      <w:r>
        <w:rPr>
          <w:rFonts w:hint="eastAsia" w:ascii="方正小标宋_GBK" w:hAnsi="仿宋" w:eastAsia="方正小标宋_GBK"/>
          <w:sz w:val="44"/>
          <w:szCs w:val="44"/>
        </w:rPr>
        <w:t>年</w:t>
      </w:r>
      <w:r>
        <w:rPr>
          <w:rFonts w:hint="eastAsia" w:ascii="方正小标宋_GBK" w:hAnsi="仿宋" w:eastAsia="方正小标宋_GBK"/>
          <w:sz w:val="44"/>
          <w:szCs w:val="44"/>
          <w:lang w:val="en-US" w:eastAsia="zh-CN"/>
        </w:rPr>
        <w:t>度</w:t>
      </w:r>
      <w:r>
        <w:rPr>
          <w:rFonts w:hint="eastAsia" w:ascii="方正小标宋_GBK" w:hAnsi="仿宋" w:eastAsia="方正小标宋_GBK"/>
          <w:sz w:val="44"/>
          <w:szCs w:val="44"/>
        </w:rPr>
        <w:t>税务</w:t>
      </w:r>
      <w:r>
        <w:rPr>
          <w:rFonts w:hint="eastAsia" w:ascii="方正小标宋_GBK" w:hAnsi="仿宋" w:eastAsia="方正小标宋_GBK"/>
          <w:sz w:val="44"/>
          <w:szCs w:val="44"/>
          <w:lang w:val="en-US" w:eastAsia="zh-CN"/>
        </w:rPr>
        <w:t>咨询服务</w:t>
      </w:r>
    </w:p>
    <w:p>
      <w:pPr>
        <w:spacing w:after="3820" w:line="980" w:lineRule="exact"/>
        <w:jc w:val="center"/>
      </w:pPr>
      <w:r>
        <w:rPr>
          <w:rFonts w:hint="eastAsia" w:ascii="方正小标宋_GBK" w:hAnsi="仿宋" w:eastAsia="方正小标宋_GBK"/>
          <w:sz w:val="84"/>
          <w:szCs w:val="84"/>
          <w:lang w:val="en-US" w:eastAsia="zh-CN"/>
        </w:rPr>
        <w:t>参选申请文件</w:t>
      </w:r>
    </w:p>
    <w:p>
      <w:pPr>
        <w:adjustRightInd w:val="0"/>
        <w:snapToGrid w:val="0"/>
        <w:spacing w:line="360"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参选申请人：（单位全称）</w:t>
      </w:r>
    </w:p>
    <w:p>
      <w:pPr>
        <w:adjustRightInd w:val="0"/>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p>
    <w:p>
      <w:pPr>
        <w:adjustRightInd w:val="0"/>
        <w:snapToGrid w:val="0"/>
        <w:spacing w:line="360" w:lineRule="auto"/>
        <w:ind w:firstLine="640" w:firstLineChars="200"/>
        <w:rPr>
          <w:rFonts w:hint="eastAsia" w:ascii="仿宋_GB2312" w:hAnsi="仿宋" w:eastAsia="仿宋_GB2312"/>
          <w:sz w:val="32"/>
          <w:szCs w:val="32"/>
          <w:lang w:val="en-US" w:eastAsia="zh-CN"/>
        </w:rPr>
      </w:pPr>
    </w:p>
    <w:p>
      <w:pPr>
        <w:adjustRightInd w:val="0"/>
        <w:snapToGrid w:val="0"/>
        <w:spacing w:line="360" w:lineRule="auto"/>
        <w:ind w:firstLine="6400" w:firstLineChars="2000"/>
        <w:rPr>
          <w:rFonts w:hint="eastAsia" w:ascii="仿宋_GB2312" w:hAnsi="仿宋" w:eastAsia="仿宋_GB2312"/>
          <w:sz w:val="32"/>
          <w:szCs w:val="32"/>
          <w:lang w:val="en-US" w:eastAsia="zh-CN"/>
        </w:rPr>
        <w:sectPr>
          <w:footerReference r:id="rId6" w:type="default"/>
          <w:type w:val="continuous"/>
          <w:pgSz w:w="11900" w:h="16840"/>
          <w:pgMar w:top="1440" w:right="1180" w:bottom="1440" w:left="1800" w:header="0" w:footer="0" w:gutter="0"/>
          <w:pgNumType w:fmt="decimal"/>
          <w:cols w:space="720" w:num="1"/>
        </w:sectPr>
      </w:pPr>
      <w:r>
        <w:rPr>
          <w:rFonts w:hint="eastAsia" w:ascii="仿宋_GB2312" w:hAnsi="仿宋" w:eastAsia="仿宋_GB2312"/>
          <w:sz w:val="32"/>
          <w:szCs w:val="32"/>
          <w:lang w:val="en-US" w:eastAsia="zh-CN"/>
        </w:rPr>
        <w:t>年  月  日</w:t>
      </w:r>
    </w:p>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br w:type="page"/>
      </w:r>
    </w:p>
    <w:p>
      <w:pPr>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二</w:t>
      </w:r>
      <w:r>
        <w:rPr>
          <w:rFonts w:hint="eastAsia" w:ascii="仿宋_GB2312" w:hAnsi="仿宋" w:eastAsia="仿宋_GB2312"/>
          <w:sz w:val="32"/>
          <w:szCs w:val="32"/>
        </w:rPr>
        <w:t>：</w:t>
      </w:r>
    </w:p>
    <w:p>
      <w:pPr>
        <w:adjustRightInd w:val="0"/>
        <w:snapToGrid w:val="0"/>
        <w:spacing w:line="360" w:lineRule="auto"/>
        <w:jc w:val="center"/>
        <w:rPr>
          <w:rFonts w:ascii="方正小标宋_GBK" w:hAnsi="仿宋" w:eastAsia="方正小标宋_GBK"/>
          <w:b/>
          <w:bCs/>
          <w:sz w:val="44"/>
          <w:szCs w:val="44"/>
        </w:rPr>
      </w:pPr>
      <w:r>
        <w:rPr>
          <w:rFonts w:hint="eastAsia" w:ascii="方正小标宋_GBK" w:hAnsi="仿宋" w:eastAsia="方正小标宋_GBK"/>
          <w:b/>
          <w:bCs/>
          <w:sz w:val="44"/>
          <w:szCs w:val="44"/>
          <w:lang w:val="en-US" w:eastAsia="zh-CN"/>
        </w:rPr>
        <w:t>参选申请</w:t>
      </w:r>
      <w:r>
        <w:rPr>
          <w:rFonts w:hint="eastAsia" w:ascii="方正小标宋_GBK" w:hAnsi="仿宋" w:eastAsia="方正小标宋_GBK"/>
          <w:b/>
          <w:bCs/>
          <w:sz w:val="44"/>
          <w:szCs w:val="44"/>
        </w:rPr>
        <w:t>书</w:t>
      </w:r>
    </w:p>
    <w:p>
      <w:pPr>
        <w:adjustRightInd w:val="0"/>
        <w:snapToGrid w:val="0"/>
        <w:spacing w:line="360" w:lineRule="auto"/>
        <w:rPr>
          <w:rFonts w:ascii="仿宋_GB2312" w:hAnsi="仿宋" w:eastAsia="仿宋_GB2312"/>
          <w:b/>
          <w:sz w:val="32"/>
          <w:szCs w:val="32"/>
        </w:rPr>
      </w:pPr>
      <w:r>
        <w:rPr>
          <w:rFonts w:hint="eastAsia" w:ascii="仿宋_GB2312" w:hAnsi="仿宋" w:eastAsia="仿宋_GB2312"/>
          <w:b/>
          <w:sz w:val="32"/>
          <w:szCs w:val="32"/>
        </w:rPr>
        <w:t>致：四川藏区高速公路有限责任公司：</w:t>
      </w:r>
    </w:p>
    <w:p>
      <w:pPr>
        <w:adjustRightInd w:val="0"/>
        <w:snapToGrid w:val="0"/>
        <w:spacing w:line="360" w:lineRule="auto"/>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我方确认收到贵方提供的四川藏区高速公路有限责任公司选聘</w:t>
      </w:r>
      <w:r>
        <w:rPr>
          <w:rFonts w:hint="eastAsia" w:ascii="仿宋_GB2312" w:hAnsi="仿宋" w:eastAsia="仿宋_GB2312"/>
          <w:sz w:val="32"/>
          <w:szCs w:val="32"/>
          <w:lang w:val="en-US" w:eastAsia="zh-CN"/>
        </w:rPr>
        <w:t>2024年、2025年度税务顾问项目</w:t>
      </w:r>
      <w:r>
        <w:rPr>
          <w:rFonts w:hint="eastAsia" w:ascii="仿宋_GB2312" w:hAnsi="仿宋" w:eastAsia="仿宋_GB2312"/>
          <w:sz w:val="32"/>
          <w:szCs w:val="32"/>
        </w:rPr>
        <w:t>比选文件的全部内容。</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我方：</w:t>
      </w:r>
      <w:r>
        <w:rPr>
          <w:rFonts w:ascii="仿宋_GB2312" w:hAnsi="仿宋" w:eastAsia="仿宋_GB2312"/>
          <w:sz w:val="32"/>
          <w:szCs w:val="32"/>
          <w:u w:val="single"/>
        </w:rPr>
        <w:t xml:space="preserve">  (</w:t>
      </w:r>
      <w:r>
        <w:rPr>
          <w:rFonts w:hint="eastAsia" w:ascii="仿宋_GB2312" w:hAnsi="仿宋" w:eastAsia="仿宋_GB2312"/>
          <w:sz w:val="32"/>
          <w:szCs w:val="32"/>
          <w:u w:val="single"/>
        </w:rPr>
        <w:t>参选机构全称</w:t>
      </w:r>
      <w:r>
        <w:rPr>
          <w:rFonts w:ascii="仿宋_GB2312" w:hAnsi="仿宋" w:eastAsia="仿宋_GB2312"/>
          <w:sz w:val="32"/>
          <w:szCs w:val="32"/>
          <w:u w:val="single"/>
        </w:rPr>
        <w:t>)</w:t>
      </w:r>
      <w:r>
        <w:rPr>
          <w:rFonts w:hint="eastAsia" w:ascii="仿宋_GB2312" w:hAnsi="仿宋" w:eastAsia="仿宋_GB2312"/>
          <w:sz w:val="32"/>
          <w:szCs w:val="32"/>
        </w:rPr>
        <w:t>作为参选机构正式授权</w:t>
      </w:r>
      <w:r>
        <w:rPr>
          <w:rFonts w:ascii="仿宋_GB2312" w:hAnsi="仿宋" w:eastAsia="仿宋_GB2312"/>
          <w:sz w:val="32"/>
          <w:szCs w:val="32"/>
        </w:rPr>
        <w:t>(</w:t>
      </w:r>
      <w:r>
        <w:rPr>
          <w:rFonts w:hint="eastAsia" w:ascii="仿宋_GB2312" w:hAnsi="仿宋" w:eastAsia="仿宋_GB2312"/>
          <w:sz w:val="32"/>
          <w:szCs w:val="32"/>
        </w:rPr>
        <w:t>授权代表姓名</w:t>
      </w:r>
      <w:r>
        <w:rPr>
          <w:rFonts w:ascii="仿宋_GB2312" w:hAnsi="仿宋" w:eastAsia="仿宋_GB2312"/>
          <w:sz w:val="32"/>
          <w:szCs w:val="32"/>
          <w:u w:val="single"/>
        </w:rPr>
        <w:t xml:space="preserve">    </w:t>
      </w:r>
      <w:r>
        <w:rPr>
          <w:rFonts w:hint="eastAsia" w:ascii="仿宋_GB2312" w:hAnsi="仿宋" w:eastAsia="仿宋_GB2312"/>
          <w:sz w:val="32"/>
          <w:szCs w:val="32"/>
        </w:rPr>
        <w:t>，职务</w:t>
      </w:r>
      <w:r>
        <w:rPr>
          <w:rFonts w:ascii="仿宋_GB2312" w:hAnsi="仿宋" w:eastAsia="仿宋_GB2312"/>
          <w:sz w:val="32"/>
          <w:szCs w:val="32"/>
          <w:u w:val="single"/>
        </w:rPr>
        <w:t xml:space="preserve">      </w:t>
      </w:r>
      <w:r>
        <w:rPr>
          <w:rFonts w:hint="eastAsia" w:ascii="仿宋_GB2312" w:hAnsi="仿宋" w:eastAsia="仿宋_GB2312"/>
          <w:sz w:val="32"/>
          <w:szCs w:val="32"/>
          <w:u w:val="single"/>
        </w:rPr>
        <w:t>，</w:t>
      </w:r>
      <w:r>
        <w:rPr>
          <w:rFonts w:ascii="仿宋_GB2312" w:hAnsi="仿宋" w:eastAsia="仿宋_GB2312"/>
          <w:sz w:val="32"/>
          <w:szCs w:val="32"/>
        </w:rPr>
        <w:t>身份证号</w:t>
      </w:r>
      <w:r>
        <w:rPr>
          <w:rFonts w:hint="eastAsia" w:ascii="仿宋_GB2312" w:hAnsi="仿宋" w:eastAsia="仿宋_GB2312"/>
          <w:sz w:val="32"/>
          <w:szCs w:val="32"/>
          <w:u w:val="single"/>
        </w:rPr>
        <w:t xml:space="preserve">              </w:t>
      </w:r>
      <w:r>
        <w:rPr>
          <w:rFonts w:ascii="仿宋_GB2312" w:hAnsi="仿宋" w:eastAsia="仿宋_GB2312"/>
          <w:sz w:val="32"/>
          <w:szCs w:val="32"/>
        </w:rPr>
        <w:t>)</w:t>
      </w:r>
      <w:r>
        <w:rPr>
          <w:rFonts w:hint="eastAsia" w:ascii="仿宋_GB2312" w:hAnsi="仿宋" w:eastAsia="仿宋_GB2312"/>
          <w:sz w:val="32"/>
          <w:szCs w:val="32"/>
        </w:rPr>
        <w:t>代表我方进行有关本次</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的一切事宜。在此提交的</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文件，正本一份，副本一份。包括如下内容：</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一</w:t>
      </w:r>
      <w:r>
        <w:rPr>
          <w:rFonts w:hint="eastAsia" w:ascii="仿宋_GB2312" w:hAnsi="仿宋" w:eastAsia="仿宋_GB2312"/>
          <w:sz w:val="32"/>
          <w:szCs w:val="32"/>
        </w:rPr>
        <w:t>）</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申请书；</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rPr>
        <w:t>）法定代表人授权书；</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）被授权人身份证复印件；</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w:t>
      </w:r>
      <w:r>
        <w:rPr>
          <w:rFonts w:hint="eastAsia" w:ascii="仿宋_GB2312" w:hAnsi="仿宋" w:eastAsia="仿宋_GB2312"/>
          <w:sz w:val="32"/>
          <w:szCs w:val="32"/>
          <w:lang w:val="en-US" w:eastAsia="zh-CN"/>
        </w:rPr>
        <w:t>商务标</w:t>
      </w:r>
      <w:r>
        <w:rPr>
          <w:rFonts w:hint="eastAsia" w:ascii="仿宋_GB2312" w:hAnsi="仿宋" w:eastAsia="仿宋_GB2312"/>
          <w:sz w:val="32"/>
          <w:szCs w:val="32"/>
        </w:rPr>
        <w:t>相关证明材料；</w:t>
      </w:r>
    </w:p>
    <w:p>
      <w:pPr>
        <w:adjustRightInd w:val="0"/>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w:t>
      </w:r>
      <w:r>
        <w:rPr>
          <w:rFonts w:hint="eastAsia" w:ascii="仿宋_GB2312" w:hAnsi="仿宋" w:eastAsia="仿宋_GB2312"/>
          <w:sz w:val="32"/>
          <w:szCs w:val="32"/>
          <w:lang w:val="en-US" w:eastAsia="zh-CN"/>
        </w:rPr>
        <w:t>技术标</w:t>
      </w:r>
      <w:r>
        <w:rPr>
          <w:rFonts w:hint="eastAsia" w:ascii="仿宋_GB2312" w:hAnsi="仿宋" w:eastAsia="仿宋_GB2312"/>
          <w:sz w:val="32"/>
          <w:szCs w:val="32"/>
        </w:rPr>
        <w:t>相关证明材料</w:t>
      </w:r>
      <w:r>
        <w:rPr>
          <w:rFonts w:hint="eastAsia" w:ascii="仿宋_GB2312" w:hAnsi="仿宋" w:eastAsia="仿宋_GB2312"/>
          <w:sz w:val="32"/>
          <w:szCs w:val="32"/>
          <w:lang w:eastAsia="zh-CN"/>
        </w:rPr>
        <w:t>；</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w:t>
      </w:r>
      <w:r>
        <w:rPr>
          <w:rFonts w:hint="eastAsia" w:ascii="仿宋_GB2312" w:hAnsi="仿宋" w:eastAsia="仿宋_GB2312"/>
          <w:sz w:val="32"/>
          <w:szCs w:val="32"/>
        </w:rPr>
        <w:t>报价表。</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我方己完全明白</w:t>
      </w:r>
      <w:r>
        <w:rPr>
          <w:rFonts w:hint="eastAsia" w:ascii="仿宋_GB2312" w:hAnsi="仿宋" w:eastAsia="仿宋_GB2312"/>
          <w:sz w:val="32"/>
          <w:szCs w:val="32"/>
          <w:lang w:val="en-US" w:eastAsia="zh-CN"/>
        </w:rPr>
        <w:t>比选</w:t>
      </w:r>
      <w:r>
        <w:rPr>
          <w:rFonts w:hint="eastAsia" w:ascii="仿宋_GB2312" w:hAnsi="仿宋" w:eastAsia="仿宋_GB2312"/>
          <w:sz w:val="32"/>
          <w:szCs w:val="32"/>
        </w:rPr>
        <w:t>文件的所有条款要求，并重申以下几点：</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（一）我方决定参加此次</w:t>
      </w:r>
      <w:r>
        <w:rPr>
          <w:rFonts w:hint="eastAsia" w:ascii="仿宋_GB2312" w:hAnsi="仿宋" w:eastAsia="仿宋_GB2312"/>
          <w:sz w:val="32"/>
          <w:szCs w:val="32"/>
          <w:lang w:val="en-US" w:eastAsia="zh-CN"/>
        </w:rPr>
        <w:t>公开比选</w:t>
      </w:r>
      <w:r>
        <w:rPr>
          <w:rFonts w:hint="eastAsia" w:ascii="仿宋_GB2312" w:hAnsi="仿宋" w:eastAsia="仿宋_GB2312"/>
          <w:sz w:val="32"/>
          <w:szCs w:val="32"/>
        </w:rPr>
        <w:t>。</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（二）已经实施全部有关服务的报价。</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（三）本</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文件的有效期至比选截止日后</w:t>
      </w:r>
      <w:r>
        <w:rPr>
          <w:rFonts w:ascii="仿宋_GB2312" w:hAnsi="仿宋" w:eastAsia="仿宋_GB2312"/>
          <w:sz w:val="32"/>
          <w:szCs w:val="32"/>
        </w:rPr>
        <w:t>30</w:t>
      </w:r>
      <w:r>
        <w:rPr>
          <w:rFonts w:hint="eastAsia" w:ascii="仿宋_GB2312" w:hAnsi="仿宋" w:eastAsia="仿宋_GB2312"/>
          <w:sz w:val="32"/>
          <w:szCs w:val="32"/>
        </w:rPr>
        <w:t>天有效，如中选，有效期将延至合同终止日止。</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（四）我方已详细研究了</w:t>
      </w:r>
      <w:r>
        <w:rPr>
          <w:rFonts w:hint="eastAsia" w:ascii="仿宋_GB2312" w:hAnsi="仿宋" w:eastAsia="仿宋_GB2312"/>
          <w:sz w:val="32"/>
          <w:szCs w:val="32"/>
          <w:lang w:val="en-US" w:eastAsia="zh-CN"/>
        </w:rPr>
        <w:t>比选</w:t>
      </w:r>
      <w:r>
        <w:rPr>
          <w:rFonts w:hint="eastAsia" w:ascii="仿宋_GB2312" w:hAnsi="仿宋" w:eastAsia="仿宋_GB2312"/>
          <w:sz w:val="32"/>
          <w:szCs w:val="32"/>
        </w:rPr>
        <w:t>文件的所有内容包括修正文件</w:t>
      </w:r>
      <w:r>
        <w:rPr>
          <w:rFonts w:ascii="仿宋_GB2312" w:hAnsi="仿宋" w:eastAsia="仿宋_GB2312"/>
          <w:sz w:val="32"/>
          <w:szCs w:val="32"/>
        </w:rPr>
        <w:t>(</w:t>
      </w:r>
      <w:r>
        <w:rPr>
          <w:rFonts w:hint="eastAsia" w:ascii="仿宋_GB2312" w:hAnsi="仿宋" w:eastAsia="仿宋_GB2312"/>
          <w:sz w:val="32"/>
          <w:szCs w:val="32"/>
        </w:rPr>
        <w:t>如果有的话</w:t>
      </w:r>
      <w:r>
        <w:rPr>
          <w:rFonts w:ascii="仿宋_GB2312" w:hAnsi="仿宋" w:eastAsia="仿宋_GB2312"/>
          <w:sz w:val="32"/>
          <w:szCs w:val="32"/>
        </w:rPr>
        <w:t>)</w:t>
      </w:r>
      <w:r>
        <w:rPr>
          <w:rFonts w:hint="eastAsia" w:ascii="仿宋_GB2312" w:hAnsi="仿宋" w:eastAsia="仿宋_GB2312"/>
          <w:sz w:val="32"/>
          <w:szCs w:val="32"/>
        </w:rPr>
        <w:t>和所有已提供的参考资料以及有关附件并完全明白。我方放弃在此方面提出含糊意见或误解的一切权力。</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（五）我方明白并同意，在规定的时间和日期之后、</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申请有效期之内，若我方撤回</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申请，则本次</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相关的一切费用将自动放弃。</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（六）我方同意按照贵方可能提出的要求而提供与</w:t>
      </w:r>
      <w:r>
        <w:rPr>
          <w:rFonts w:hint="eastAsia" w:ascii="仿宋_GB2312" w:hAnsi="仿宋" w:eastAsia="仿宋_GB2312"/>
          <w:sz w:val="32"/>
          <w:szCs w:val="32"/>
          <w:lang w:val="en-US" w:eastAsia="zh-CN"/>
        </w:rPr>
        <w:t>公开比选</w:t>
      </w:r>
      <w:r>
        <w:rPr>
          <w:rFonts w:hint="eastAsia" w:ascii="仿宋_GB2312" w:hAnsi="仿宋" w:eastAsia="仿宋_GB2312"/>
          <w:sz w:val="32"/>
          <w:szCs w:val="32"/>
        </w:rPr>
        <w:t>有关的任何其它数据或信息。</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（七）我方理解贵方不一定接受任何贵方可能收到的</w:t>
      </w:r>
      <w:r>
        <w:rPr>
          <w:rFonts w:hint="eastAsia" w:ascii="仿宋_GB2312" w:hAnsi="仿宋" w:eastAsia="仿宋_GB2312"/>
          <w:sz w:val="32"/>
          <w:szCs w:val="32"/>
          <w:lang w:val="en-US" w:eastAsia="zh-CN"/>
        </w:rPr>
        <w:t>参选</w:t>
      </w:r>
      <w:r>
        <w:rPr>
          <w:rFonts w:hint="eastAsia" w:ascii="仿宋_GB2312" w:hAnsi="仿宋" w:eastAsia="仿宋_GB2312"/>
          <w:sz w:val="32"/>
          <w:szCs w:val="32"/>
        </w:rPr>
        <w:t>申请。</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（八）我方如果中选，将保证履行比选文件以及比选文件修改书</w:t>
      </w:r>
      <w:r>
        <w:rPr>
          <w:rFonts w:ascii="仿宋_GB2312" w:hAnsi="仿宋" w:eastAsia="仿宋_GB2312"/>
          <w:sz w:val="32"/>
          <w:szCs w:val="32"/>
        </w:rPr>
        <w:t>(</w:t>
      </w:r>
      <w:r>
        <w:rPr>
          <w:rFonts w:hint="eastAsia" w:ascii="仿宋_GB2312" w:hAnsi="仿宋" w:eastAsia="仿宋_GB2312"/>
          <w:sz w:val="32"/>
          <w:szCs w:val="32"/>
        </w:rPr>
        <w:t>如果有的话</w:t>
      </w:r>
      <w:r>
        <w:rPr>
          <w:rFonts w:ascii="仿宋_GB2312" w:hAnsi="仿宋" w:eastAsia="仿宋_GB2312"/>
          <w:sz w:val="32"/>
          <w:szCs w:val="32"/>
        </w:rPr>
        <w:t>)</w:t>
      </w:r>
      <w:r>
        <w:rPr>
          <w:rFonts w:hint="eastAsia" w:ascii="仿宋_GB2312" w:hAnsi="仿宋" w:eastAsia="仿宋_GB2312"/>
          <w:sz w:val="32"/>
          <w:szCs w:val="32"/>
        </w:rPr>
        <w:t>中全部责任和义务，按质、按量、按期完成《合同书》中的全部任务。</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（九）其他相关内容。</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地</w:t>
      </w:r>
      <w:r>
        <w:rPr>
          <w:rFonts w:ascii="仿宋_GB2312" w:hAnsi="仿宋" w:eastAsia="仿宋_GB2312"/>
          <w:sz w:val="32"/>
          <w:szCs w:val="32"/>
        </w:rPr>
        <w:t xml:space="preserve">    </w:t>
      </w:r>
      <w:r>
        <w:rPr>
          <w:rFonts w:hint="eastAsia" w:ascii="仿宋_GB2312" w:hAnsi="仿宋" w:eastAsia="仿宋_GB2312"/>
          <w:sz w:val="32"/>
          <w:szCs w:val="32"/>
        </w:rPr>
        <w:t>址：</w:t>
      </w:r>
      <w:r>
        <w:rPr>
          <w:rFonts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邮政编码：</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电</w:t>
      </w:r>
      <w:r>
        <w:rPr>
          <w:rFonts w:ascii="仿宋_GB2312" w:hAnsi="仿宋" w:eastAsia="仿宋_GB2312"/>
          <w:sz w:val="32"/>
          <w:szCs w:val="32"/>
        </w:rPr>
        <w:t xml:space="preserve">    </w:t>
      </w:r>
      <w:r>
        <w:rPr>
          <w:rFonts w:hint="eastAsia" w:ascii="仿宋_GB2312" w:hAnsi="仿宋" w:eastAsia="仿宋_GB2312"/>
          <w:sz w:val="32"/>
          <w:szCs w:val="32"/>
        </w:rPr>
        <w:t>话：</w:t>
      </w:r>
      <w:r>
        <w:rPr>
          <w:rFonts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代表姓名：</w:t>
      </w:r>
      <w:r>
        <w:rPr>
          <w:rFonts w:ascii="仿宋_GB2312" w:hAnsi="仿宋" w:eastAsia="仿宋_GB2312"/>
          <w:sz w:val="32"/>
          <w:szCs w:val="32"/>
        </w:rPr>
        <w:t xml:space="preserve">             </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职</w:t>
      </w:r>
      <w:r>
        <w:rPr>
          <w:rFonts w:ascii="仿宋_GB2312" w:hAnsi="仿宋" w:eastAsia="仿宋_GB2312"/>
          <w:sz w:val="32"/>
          <w:szCs w:val="32"/>
        </w:rPr>
        <w:t xml:space="preserve">    </w:t>
      </w:r>
      <w:r>
        <w:rPr>
          <w:rFonts w:hint="eastAsia" w:ascii="仿宋_GB2312" w:hAnsi="仿宋" w:eastAsia="仿宋_GB2312"/>
          <w:sz w:val="32"/>
          <w:szCs w:val="32"/>
        </w:rPr>
        <w:t>务：</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授权代表姓名（签名或盖章）</w:t>
      </w:r>
    </w:p>
    <w:p>
      <w:pPr>
        <w:adjustRightInd w:val="0"/>
        <w:snapToGrid w:val="0"/>
        <w:spacing w:line="360" w:lineRule="auto"/>
        <w:rPr>
          <w:rFonts w:ascii="仿宋_GB2312" w:hAnsi="仿宋" w:eastAsia="仿宋_GB2312"/>
          <w:sz w:val="32"/>
          <w:szCs w:val="32"/>
        </w:rPr>
      </w:pPr>
      <w:r>
        <w:rPr>
          <w:rFonts w:hint="eastAsia" w:ascii="仿宋_GB2312" w:hAnsi="仿宋" w:eastAsia="仿宋_GB2312"/>
          <w:sz w:val="32"/>
          <w:szCs w:val="32"/>
        </w:rPr>
        <w:t>日</w:t>
      </w:r>
      <w:r>
        <w:rPr>
          <w:rFonts w:ascii="仿宋_GB2312" w:hAnsi="仿宋" w:eastAsia="仿宋_GB2312"/>
          <w:sz w:val="32"/>
          <w:szCs w:val="32"/>
        </w:rPr>
        <w:t xml:space="preserve">  </w:t>
      </w:r>
      <w:r>
        <w:rPr>
          <w:rFonts w:hint="eastAsia" w:ascii="仿宋_GB2312" w:hAnsi="仿宋" w:eastAsia="仿宋_GB2312"/>
          <w:sz w:val="32"/>
          <w:szCs w:val="32"/>
        </w:rPr>
        <w:t>期：</w:t>
      </w:r>
    </w:p>
    <w:p>
      <w:pPr>
        <w:pStyle w:val="2"/>
        <w:rPr>
          <w:rFonts w:hint="eastAsia"/>
          <w:lang w:val="en-US" w:eastAsia="zh-CN"/>
        </w:rPr>
      </w:pPr>
    </w:p>
    <w:p>
      <w:pPr>
        <w:adjustRightInd w:val="0"/>
        <w:snapToGrid w:val="0"/>
        <w:spacing w:line="360" w:lineRule="auto"/>
        <w:rPr>
          <w:rFonts w:ascii="仿宋_GB2312" w:hAnsi="仿宋" w:eastAsia="仿宋_GB2312"/>
          <w:b/>
          <w:sz w:val="32"/>
          <w:szCs w:val="32"/>
        </w:rPr>
      </w:pPr>
      <w:r>
        <w:rPr>
          <w:rFonts w:hint="eastAsia" w:ascii="仿宋_GB2312" w:hAnsi="仿宋" w:eastAsia="仿宋_GB2312"/>
          <w:b/>
          <w:sz w:val="32"/>
          <w:szCs w:val="32"/>
        </w:rPr>
        <w:t>附件</w:t>
      </w:r>
      <w:r>
        <w:rPr>
          <w:rFonts w:hint="eastAsia" w:ascii="仿宋_GB2312" w:hAnsi="仿宋" w:eastAsia="仿宋_GB2312"/>
          <w:b/>
          <w:sz w:val="32"/>
          <w:szCs w:val="32"/>
          <w:lang w:val="en-US" w:eastAsia="zh-CN"/>
        </w:rPr>
        <w:t>三</w:t>
      </w:r>
      <w:r>
        <w:rPr>
          <w:rFonts w:hint="eastAsia" w:ascii="仿宋_GB2312" w:hAnsi="仿宋" w:eastAsia="仿宋_GB2312"/>
          <w:b/>
          <w:sz w:val="32"/>
          <w:szCs w:val="32"/>
        </w:rPr>
        <w:t>：</w:t>
      </w:r>
    </w:p>
    <w:p>
      <w:pPr>
        <w:adjustRightInd w:val="0"/>
        <w:snapToGrid w:val="0"/>
        <w:spacing w:line="360" w:lineRule="auto"/>
        <w:jc w:val="center"/>
        <w:rPr>
          <w:rFonts w:ascii="方正小标宋_GBK" w:hAnsi="仿宋" w:eastAsia="方正小标宋_GBK"/>
          <w:b/>
          <w:bCs/>
          <w:sz w:val="44"/>
          <w:szCs w:val="44"/>
        </w:rPr>
      </w:pPr>
      <w:r>
        <w:rPr>
          <w:rFonts w:hint="eastAsia" w:ascii="方正小标宋_GBK" w:hAnsi="仿宋" w:eastAsia="方正小标宋_GBK"/>
          <w:b/>
          <w:bCs/>
          <w:sz w:val="44"/>
          <w:szCs w:val="44"/>
        </w:rPr>
        <w:t>法定代表人授权书</w:t>
      </w:r>
    </w:p>
    <w:p>
      <w:pPr>
        <w:adjustRightInd w:val="0"/>
        <w:snapToGrid w:val="0"/>
        <w:spacing w:line="360" w:lineRule="auto"/>
        <w:rPr>
          <w:rFonts w:ascii="仿宋_GB2312" w:hAnsi="仿宋" w:eastAsia="仿宋_GB2312"/>
          <w:b/>
          <w:sz w:val="32"/>
          <w:szCs w:val="32"/>
        </w:rPr>
      </w:pPr>
      <w:r>
        <w:rPr>
          <w:rFonts w:hint="eastAsia" w:ascii="仿宋_GB2312" w:hAnsi="仿宋" w:eastAsia="仿宋_GB2312"/>
          <w:b/>
          <w:sz w:val="32"/>
          <w:szCs w:val="32"/>
        </w:rPr>
        <w:t>致：四川藏区高速公路有限责任公司</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本授权书声明：</w:t>
      </w:r>
      <w:r>
        <w:rPr>
          <w:rFonts w:ascii="仿宋_GB2312" w:hAnsi="仿宋" w:eastAsia="仿宋_GB2312"/>
          <w:sz w:val="32"/>
          <w:szCs w:val="32"/>
          <w:u w:val="single"/>
        </w:rPr>
        <w:t xml:space="preserve">   (</w:t>
      </w:r>
      <w:r>
        <w:rPr>
          <w:rFonts w:hint="eastAsia" w:ascii="仿宋_GB2312" w:hAnsi="仿宋" w:eastAsia="仿宋_GB2312"/>
          <w:sz w:val="32"/>
          <w:szCs w:val="32"/>
          <w:u w:val="single"/>
        </w:rPr>
        <w:t>参选机构全称</w:t>
      </w:r>
      <w:r>
        <w:rPr>
          <w:rFonts w:ascii="仿宋_GB2312" w:hAnsi="仿宋" w:eastAsia="仿宋_GB2312"/>
          <w:sz w:val="32"/>
          <w:szCs w:val="32"/>
          <w:u w:val="single"/>
        </w:rPr>
        <w:t>)</w:t>
      </w:r>
      <w:r>
        <w:rPr>
          <w:rFonts w:hint="eastAsia" w:ascii="仿宋_GB2312" w:hAnsi="仿宋" w:eastAsia="仿宋_GB2312"/>
          <w:sz w:val="32"/>
          <w:szCs w:val="32"/>
          <w:u w:val="single"/>
          <w:lang w:val="en-US" w:eastAsia="zh-CN"/>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法定代表人姓名、职务</w:t>
      </w:r>
      <w:r>
        <w:rPr>
          <w:rFonts w:ascii="仿宋_GB2312" w:hAnsi="仿宋" w:eastAsia="仿宋_GB2312"/>
          <w:sz w:val="32"/>
          <w:szCs w:val="32"/>
          <w:u w:val="single"/>
        </w:rPr>
        <w:t>)</w:t>
      </w:r>
      <w:r>
        <w:rPr>
          <w:rFonts w:hint="eastAsia" w:ascii="仿宋_GB2312" w:hAnsi="仿宋" w:eastAsia="仿宋_GB2312"/>
          <w:sz w:val="32"/>
          <w:szCs w:val="32"/>
        </w:rPr>
        <w:t>代表本公司授权在下面签字的</w:t>
      </w:r>
      <w:r>
        <w:rPr>
          <w:rFonts w:ascii="仿宋_GB2312" w:hAnsi="仿宋" w:eastAsia="仿宋_GB2312"/>
          <w:sz w:val="32"/>
          <w:szCs w:val="32"/>
          <w:u w:val="single"/>
        </w:rPr>
        <w:t>(</w:t>
      </w:r>
      <w:r>
        <w:rPr>
          <w:rFonts w:hint="eastAsia" w:ascii="仿宋_GB2312" w:hAnsi="仿宋" w:eastAsia="仿宋_GB2312"/>
          <w:sz w:val="32"/>
          <w:szCs w:val="32"/>
          <w:u w:val="single"/>
        </w:rPr>
        <w:t>被授权人的姓名、职务</w:t>
      </w:r>
      <w:r>
        <w:rPr>
          <w:rFonts w:ascii="仿宋_GB2312" w:hAnsi="仿宋" w:eastAsia="仿宋_GB2312"/>
          <w:sz w:val="32"/>
          <w:szCs w:val="32"/>
          <w:u w:val="single"/>
        </w:rPr>
        <w:t>)</w:t>
      </w:r>
      <w:r>
        <w:rPr>
          <w:rFonts w:hint="eastAsia" w:ascii="仿宋_GB2312" w:hAnsi="仿宋" w:eastAsia="仿宋_GB2312"/>
          <w:sz w:val="32"/>
          <w:szCs w:val="32"/>
        </w:rPr>
        <w:t>为本公司的合法代表人，就四川藏区高速公路有限责任公司选聘</w:t>
      </w:r>
      <w:r>
        <w:rPr>
          <w:rFonts w:hint="eastAsia" w:ascii="仿宋_GB2312" w:hAnsi="仿宋" w:eastAsia="仿宋_GB2312"/>
          <w:sz w:val="32"/>
          <w:szCs w:val="32"/>
          <w:lang w:val="en-US" w:eastAsia="zh-CN"/>
        </w:rPr>
        <w:t>2024年、2025年度税务顾问项目的参选</w:t>
      </w:r>
      <w:r>
        <w:rPr>
          <w:rFonts w:hint="eastAsia" w:ascii="仿宋_GB2312" w:hAnsi="仿宋" w:eastAsia="仿宋_GB2312"/>
          <w:sz w:val="32"/>
          <w:szCs w:val="32"/>
        </w:rPr>
        <w:t>文件报送、价格谈判和中选后的合同执行，以我方的名义处理一切与之有关的事宜。</w:t>
      </w:r>
    </w:p>
    <w:p>
      <w:pPr>
        <w:adjustRightInd w:val="0"/>
        <w:snapToGrid w:val="0"/>
        <w:spacing w:line="360" w:lineRule="auto"/>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本授权书于</w:t>
      </w: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日签字生效，特此声明。</w:t>
      </w:r>
    </w:p>
    <w:p>
      <w:pPr>
        <w:adjustRightInd w:val="0"/>
        <w:snapToGrid w:val="0"/>
        <w:spacing w:line="360" w:lineRule="auto"/>
        <w:ind w:firstLine="4480" w:firstLineChars="1400"/>
        <w:rPr>
          <w:rFonts w:ascii="仿宋_GB2312" w:hAnsi="仿宋" w:eastAsia="仿宋_GB2312"/>
          <w:sz w:val="32"/>
          <w:szCs w:val="32"/>
        </w:rPr>
      </w:pPr>
      <w:r>
        <w:rPr>
          <w:rFonts w:hint="eastAsia" w:ascii="仿宋_GB2312" w:hAnsi="仿宋" w:eastAsia="仿宋_GB2312"/>
          <w:sz w:val="32"/>
          <w:szCs w:val="32"/>
        </w:rPr>
        <w:t>参选机构（法人公章）</w:t>
      </w:r>
    </w:p>
    <w:p>
      <w:pPr>
        <w:adjustRightInd w:val="0"/>
        <w:snapToGrid w:val="0"/>
        <w:spacing w:line="360" w:lineRule="auto"/>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地</w:t>
      </w:r>
      <w:r>
        <w:rPr>
          <w:rFonts w:ascii="仿宋_GB2312" w:hAnsi="仿宋" w:eastAsia="仿宋_GB2312"/>
          <w:sz w:val="32"/>
          <w:szCs w:val="32"/>
        </w:rPr>
        <w:t xml:space="preserve">    </w:t>
      </w:r>
      <w:r>
        <w:rPr>
          <w:rFonts w:hint="eastAsia" w:ascii="仿宋_GB2312" w:hAnsi="仿宋" w:eastAsia="仿宋_GB2312"/>
          <w:sz w:val="32"/>
          <w:szCs w:val="32"/>
        </w:rPr>
        <w:t>址：</w:t>
      </w:r>
    </w:p>
    <w:p>
      <w:pPr>
        <w:adjustRightInd w:val="0"/>
        <w:snapToGrid w:val="0"/>
        <w:spacing w:line="360" w:lineRule="auto"/>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法定代表人</w:t>
      </w:r>
      <w:r>
        <w:rPr>
          <w:rFonts w:ascii="仿宋_GB2312" w:hAnsi="仿宋" w:eastAsia="仿宋_GB2312"/>
          <w:sz w:val="32"/>
          <w:szCs w:val="32"/>
        </w:rPr>
        <w:t>(</w:t>
      </w:r>
      <w:r>
        <w:rPr>
          <w:rFonts w:hint="eastAsia" w:ascii="仿宋_GB2312" w:hAnsi="仿宋" w:eastAsia="仿宋_GB2312"/>
          <w:sz w:val="32"/>
          <w:szCs w:val="32"/>
        </w:rPr>
        <w:t>签字或盖章</w:t>
      </w:r>
      <w:r>
        <w:rPr>
          <w:rFonts w:ascii="仿宋_GB2312" w:hAnsi="仿宋" w:eastAsia="仿宋_GB2312"/>
          <w:sz w:val="32"/>
          <w:szCs w:val="32"/>
        </w:rPr>
        <w:t>)</w:t>
      </w:r>
      <w:r>
        <w:rPr>
          <w:rFonts w:hint="eastAsia" w:ascii="仿宋_GB2312" w:hAnsi="仿宋" w:eastAsia="仿宋_GB2312"/>
          <w:sz w:val="32"/>
          <w:szCs w:val="32"/>
        </w:rPr>
        <w:t>：</w:t>
      </w:r>
    </w:p>
    <w:p>
      <w:pPr>
        <w:adjustRightInd w:val="0"/>
        <w:snapToGrid w:val="0"/>
        <w:spacing w:line="360" w:lineRule="auto"/>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职</w:t>
      </w:r>
      <w:r>
        <w:rPr>
          <w:rFonts w:ascii="仿宋_GB2312" w:hAnsi="仿宋" w:eastAsia="仿宋_GB2312"/>
          <w:sz w:val="32"/>
          <w:szCs w:val="32"/>
        </w:rPr>
        <w:t xml:space="preserve">    </w:t>
      </w:r>
      <w:r>
        <w:rPr>
          <w:rFonts w:hint="eastAsia" w:ascii="仿宋_GB2312" w:hAnsi="仿宋" w:eastAsia="仿宋_GB2312"/>
          <w:sz w:val="32"/>
          <w:szCs w:val="32"/>
        </w:rPr>
        <w:t>务：</w:t>
      </w:r>
    </w:p>
    <w:p>
      <w:pPr>
        <w:adjustRightInd w:val="0"/>
        <w:snapToGrid w:val="0"/>
        <w:spacing w:line="360" w:lineRule="auto"/>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被授权人</w:t>
      </w:r>
      <w:r>
        <w:rPr>
          <w:rFonts w:ascii="仿宋_GB2312" w:hAnsi="仿宋" w:eastAsia="仿宋_GB2312"/>
          <w:sz w:val="32"/>
          <w:szCs w:val="32"/>
        </w:rPr>
        <w:t>(</w:t>
      </w:r>
      <w:r>
        <w:rPr>
          <w:rFonts w:hint="eastAsia" w:ascii="仿宋_GB2312" w:hAnsi="仿宋" w:eastAsia="仿宋_GB2312"/>
          <w:sz w:val="32"/>
          <w:szCs w:val="32"/>
        </w:rPr>
        <w:t>签字或盖章</w:t>
      </w:r>
      <w:r>
        <w:rPr>
          <w:rFonts w:ascii="仿宋_GB2312" w:hAnsi="仿宋" w:eastAsia="仿宋_GB2312"/>
          <w:sz w:val="32"/>
          <w:szCs w:val="32"/>
        </w:rPr>
        <w:t>)</w:t>
      </w:r>
      <w:r>
        <w:rPr>
          <w:rFonts w:hint="eastAsia" w:ascii="仿宋_GB2312" w:hAnsi="仿宋" w:eastAsia="仿宋_GB2312"/>
          <w:sz w:val="32"/>
          <w:szCs w:val="32"/>
        </w:rPr>
        <w:t>：</w:t>
      </w:r>
    </w:p>
    <w:p>
      <w:pPr>
        <w:adjustRightInd w:val="0"/>
        <w:snapToGrid w:val="0"/>
        <w:spacing w:line="360" w:lineRule="auto"/>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职</w:t>
      </w:r>
      <w:r>
        <w:rPr>
          <w:rFonts w:ascii="仿宋_GB2312" w:hAnsi="仿宋" w:eastAsia="仿宋_GB2312"/>
          <w:sz w:val="32"/>
          <w:szCs w:val="32"/>
        </w:rPr>
        <w:t xml:space="preserve">    </w:t>
      </w:r>
      <w:r>
        <w:rPr>
          <w:rFonts w:hint="eastAsia" w:ascii="仿宋_GB2312" w:hAnsi="仿宋" w:eastAsia="仿宋_GB2312"/>
          <w:sz w:val="32"/>
          <w:szCs w:val="32"/>
        </w:rPr>
        <w:t>务：</w:t>
      </w:r>
    </w:p>
    <w:p>
      <w:pPr>
        <w:adjustRightInd w:val="0"/>
        <w:snapToGrid w:val="0"/>
        <w:spacing w:line="360" w:lineRule="auto"/>
        <w:rPr>
          <w:rFonts w:hint="eastAsia" w:ascii="仿宋_GB2312" w:hAnsi="仿宋" w:eastAsia="仿宋_GB2312"/>
          <w:sz w:val="32"/>
          <w:szCs w:val="32"/>
          <w:lang w:eastAsia="zh-CN"/>
        </w:rPr>
      </w:pPr>
      <w:r>
        <w:rPr>
          <w:rFonts w:ascii="仿宋_GB2312" w:hAnsi="仿宋" w:eastAsia="仿宋_GB2312"/>
          <w:sz w:val="32"/>
          <w:szCs w:val="32"/>
        </w:rPr>
        <w:t xml:space="preserve">                            </w:t>
      </w:r>
      <w:r>
        <w:rPr>
          <w:rFonts w:hint="eastAsia" w:ascii="仿宋_GB2312" w:hAnsi="仿宋" w:eastAsia="仿宋_GB2312"/>
          <w:sz w:val="32"/>
          <w:szCs w:val="32"/>
        </w:rPr>
        <w:t>日</w:t>
      </w:r>
      <w:r>
        <w:rPr>
          <w:rFonts w:ascii="仿宋_GB2312" w:hAnsi="仿宋" w:eastAsia="仿宋_GB2312"/>
          <w:sz w:val="32"/>
          <w:szCs w:val="32"/>
        </w:rPr>
        <w:t xml:space="preserve">    </w:t>
      </w:r>
      <w:r>
        <w:rPr>
          <w:rFonts w:hint="eastAsia" w:ascii="仿宋_GB2312" w:hAnsi="仿宋" w:eastAsia="仿宋_GB2312"/>
          <w:sz w:val="32"/>
          <w:szCs w:val="32"/>
        </w:rPr>
        <w:t>期</w:t>
      </w:r>
      <w:r>
        <w:rPr>
          <w:rFonts w:hint="eastAsia" w:ascii="仿宋_GB2312" w:hAnsi="仿宋" w:eastAsia="仿宋_GB2312"/>
          <w:sz w:val="32"/>
          <w:szCs w:val="32"/>
          <w:lang w:eastAsia="zh-CN"/>
        </w:rPr>
        <w:t>：</w:t>
      </w: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2"/>
        <w:rPr>
          <w:rFonts w:hint="eastAsia"/>
          <w:lang w:val="en-US" w:eastAsia="zh-CN"/>
        </w:rPr>
        <w:sectPr>
          <w:footerReference r:id="rId7" w:type="default"/>
          <w:type w:val="continuous"/>
          <w:pgSz w:w="11900" w:h="16840"/>
          <w:pgMar w:top="1440" w:right="1140" w:bottom="1440" w:left="1803" w:header="0" w:footer="0" w:gutter="0"/>
          <w:pgNumType w:fmt="decimal"/>
          <w:cols w:space="720" w:num="1"/>
        </w:sectPr>
      </w:pPr>
    </w:p>
    <w:p>
      <w:pPr>
        <w:adjustRightInd w:val="0"/>
        <w:snapToGrid w:val="0"/>
        <w:spacing w:line="360" w:lineRule="auto"/>
        <w:rPr>
          <w:rFonts w:hint="eastAsia" w:ascii="仿宋_GB2312" w:hAnsi="仿宋" w:eastAsia="仿宋_GB2312"/>
          <w:b/>
          <w:sz w:val="32"/>
          <w:szCs w:val="32"/>
        </w:rPr>
      </w:pPr>
      <w:r>
        <w:rPr>
          <w:rFonts w:hint="eastAsia" w:ascii="仿宋_GB2312" w:hAnsi="仿宋" w:eastAsia="仿宋_GB2312"/>
          <w:b/>
          <w:sz w:val="32"/>
          <w:szCs w:val="32"/>
        </w:rPr>
        <w:t>附件</w:t>
      </w:r>
      <w:r>
        <w:rPr>
          <w:rFonts w:hint="eastAsia" w:ascii="仿宋_GB2312" w:hAnsi="仿宋" w:eastAsia="仿宋_GB2312"/>
          <w:b/>
          <w:sz w:val="32"/>
          <w:szCs w:val="32"/>
          <w:lang w:val="en-US" w:eastAsia="zh-CN"/>
        </w:rPr>
        <w:t>四</w:t>
      </w:r>
      <w:r>
        <w:rPr>
          <w:rFonts w:hint="eastAsia" w:ascii="仿宋_GB2312" w:hAnsi="仿宋" w:eastAsia="仿宋_GB2312"/>
          <w:b/>
          <w:sz w:val="32"/>
          <w:szCs w:val="32"/>
        </w:rPr>
        <w:t>：</w:t>
      </w:r>
    </w:p>
    <w:p>
      <w:pPr>
        <w:adjustRightInd w:val="0"/>
        <w:snapToGrid w:val="0"/>
        <w:spacing w:line="360" w:lineRule="auto"/>
        <w:jc w:val="center"/>
        <w:rPr>
          <w:rFonts w:ascii="方正小标宋_GBK" w:hAnsi="仿宋" w:eastAsia="方正小标宋_GBK"/>
          <w:b/>
          <w:bCs/>
          <w:sz w:val="44"/>
          <w:szCs w:val="44"/>
        </w:rPr>
      </w:pPr>
      <w:r>
        <w:rPr>
          <w:rFonts w:hint="eastAsia" w:ascii="方正小标宋_GBK" w:hAnsi="仿宋" w:eastAsia="方正小标宋_GBK"/>
          <w:b/>
          <w:bCs/>
          <w:sz w:val="44"/>
          <w:szCs w:val="44"/>
          <w:lang w:val="en-US" w:eastAsia="zh-CN"/>
        </w:rPr>
        <w:t>参选</w:t>
      </w:r>
      <w:r>
        <w:rPr>
          <w:rFonts w:hint="eastAsia" w:ascii="方正小标宋_GBK" w:hAnsi="仿宋" w:eastAsia="方正小标宋_GBK"/>
          <w:b/>
          <w:bCs/>
          <w:sz w:val="44"/>
          <w:szCs w:val="44"/>
        </w:rPr>
        <w:t>报价表</w:t>
      </w:r>
    </w:p>
    <w:tbl>
      <w:tblPr>
        <w:tblStyle w:val="8"/>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5354"/>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93" w:type="dxa"/>
            <w:noWrap w:val="0"/>
            <w:vAlign w:val="center"/>
          </w:tcPr>
          <w:p>
            <w:pPr>
              <w:adjustRightInd w:val="0"/>
              <w:snapToGrid w:val="0"/>
              <w:jc w:val="center"/>
              <w:rPr>
                <w:rFonts w:ascii="黑体" w:hAnsi="仿宋" w:eastAsia="黑体"/>
                <w:sz w:val="30"/>
                <w:szCs w:val="30"/>
              </w:rPr>
            </w:pPr>
            <w:r>
              <w:rPr>
                <w:rFonts w:hint="eastAsia" w:ascii="黑体" w:hAnsi="仿宋" w:eastAsia="黑体"/>
                <w:sz w:val="30"/>
                <w:szCs w:val="30"/>
              </w:rPr>
              <w:t>序号</w:t>
            </w:r>
          </w:p>
        </w:tc>
        <w:tc>
          <w:tcPr>
            <w:tcW w:w="5354" w:type="dxa"/>
            <w:noWrap w:val="0"/>
            <w:vAlign w:val="center"/>
          </w:tcPr>
          <w:p>
            <w:pPr>
              <w:adjustRightInd w:val="0"/>
              <w:snapToGrid w:val="0"/>
              <w:jc w:val="center"/>
              <w:rPr>
                <w:rFonts w:ascii="黑体" w:hAnsi="仿宋" w:eastAsia="黑体"/>
                <w:sz w:val="30"/>
                <w:szCs w:val="30"/>
              </w:rPr>
            </w:pPr>
            <w:r>
              <w:rPr>
                <w:rFonts w:hint="eastAsia" w:ascii="黑体" w:hAnsi="仿宋" w:eastAsia="黑体"/>
                <w:sz w:val="30"/>
                <w:szCs w:val="30"/>
              </w:rPr>
              <w:t>项目名称</w:t>
            </w:r>
          </w:p>
        </w:tc>
        <w:tc>
          <w:tcPr>
            <w:tcW w:w="3137" w:type="dxa"/>
            <w:noWrap w:val="0"/>
            <w:vAlign w:val="center"/>
          </w:tcPr>
          <w:p>
            <w:pPr>
              <w:adjustRightInd w:val="0"/>
              <w:snapToGrid w:val="0"/>
              <w:jc w:val="center"/>
              <w:rPr>
                <w:rFonts w:ascii="黑体" w:hAnsi="仿宋" w:eastAsia="黑体"/>
                <w:sz w:val="30"/>
                <w:szCs w:val="30"/>
              </w:rPr>
            </w:pPr>
            <w:r>
              <w:rPr>
                <w:rFonts w:hint="eastAsia" w:ascii="黑体" w:hAnsi="仿宋" w:eastAsia="黑体"/>
                <w:sz w:val="30"/>
                <w:szCs w:val="30"/>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593" w:type="dxa"/>
            <w:noWrap w:val="0"/>
            <w:vAlign w:val="center"/>
          </w:tcPr>
          <w:p>
            <w:pPr>
              <w:adjustRightInd w:val="0"/>
              <w:snapToGrid w:val="0"/>
              <w:spacing w:before="312" w:beforeLines="100" w:line="360" w:lineRule="exact"/>
              <w:jc w:val="center"/>
              <w:rPr>
                <w:rFonts w:hint="eastAsia" w:ascii="方正仿宋_GBK" w:hAnsi="仿宋" w:eastAsia="方正仿宋_GBK"/>
                <w:sz w:val="30"/>
                <w:szCs w:val="30"/>
              </w:rPr>
            </w:pPr>
            <w:r>
              <w:rPr>
                <w:rFonts w:hint="eastAsia" w:ascii="方正仿宋_GBK" w:hAnsi="仿宋" w:eastAsia="方正仿宋_GBK"/>
                <w:sz w:val="30"/>
                <w:szCs w:val="30"/>
              </w:rPr>
              <w:t>1</w:t>
            </w:r>
          </w:p>
        </w:tc>
        <w:tc>
          <w:tcPr>
            <w:tcW w:w="5354" w:type="dxa"/>
            <w:noWrap w:val="0"/>
            <w:vAlign w:val="center"/>
          </w:tcPr>
          <w:p>
            <w:pPr>
              <w:adjustRightInd w:val="0"/>
              <w:snapToGrid w:val="0"/>
              <w:spacing w:before="312" w:beforeLines="100" w:line="360" w:lineRule="exact"/>
              <w:jc w:val="center"/>
              <w:rPr>
                <w:rFonts w:hint="eastAsia" w:ascii="黑体" w:hAnsi="仿宋" w:eastAsia="黑体"/>
                <w:sz w:val="30"/>
                <w:szCs w:val="30"/>
              </w:rPr>
            </w:pPr>
            <w:r>
              <w:rPr>
                <w:rFonts w:hint="eastAsia" w:ascii="黑体" w:hAnsi="仿宋" w:eastAsia="黑体"/>
                <w:sz w:val="32"/>
                <w:szCs w:val="32"/>
              </w:rPr>
              <w:t>四川藏区高速公路有限责任公司</w:t>
            </w:r>
            <w:r>
              <w:rPr>
                <w:rFonts w:hint="eastAsia" w:ascii="黑体" w:hAnsi="仿宋" w:eastAsia="黑体"/>
                <w:sz w:val="32"/>
                <w:szCs w:val="32"/>
                <w:lang w:val="en-US" w:eastAsia="zh-CN"/>
              </w:rPr>
              <w:t>2024年、2025年税务顾问项</w:t>
            </w:r>
            <w:r>
              <w:rPr>
                <w:rFonts w:hint="eastAsia" w:ascii="黑体" w:hAnsi="仿宋" w:eastAsia="黑体"/>
                <w:sz w:val="32"/>
                <w:szCs w:val="32"/>
              </w:rPr>
              <w:t>目</w:t>
            </w:r>
          </w:p>
        </w:tc>
        <w:tc>
          <w:tcPr>
            <w:tcW w:w="3137" w:type="dxa"/>
            <w:noWrap w:val="0"/>
            <w:vAlign w:val="center"/>
          </w:tcPr>
          <w:p>
            <w:pPr>
              <w:adjustRightInd w:val="0"/>
              <w:snapToGrid w:val="0"/>
              <w:spacing w:before="312" w:beforeLines="100" w:line="360" w:lineRule="exact"/>
              <w:jc w:val="center"/>
              <w:rPr>
                <w:rFonts w:hint="eastAsia" w:ascii="黑体" w:hAnsi="仿宋" w:eastAsia="黑体"/>
                <w:sz w:val="30"/>
                <w:szCs w:val="30"/>
              </w:rPr>
            </w:pPr>
          </w:p>
          <w:p>
            <w:pPr>
              <w:adjustRightInd w:val="0"/>
              <w:snapToGrid w:val="0"/>
              <w:spacing w:before="312" w:beforeLines="100" w:line="360" w:lineRule="exact"/>
              <w:jc w:val="center"/>
              <w:rPr>
                <w:rFonts w:hint="eastAsia" w:ascii="黑体" w:hAnsi="仿宋" w:eastAsia="黑体"/>
                <w:sz w:val="30"/>
                <w:szCs w:val="30"/>
              </w:rPr>
            </w:pPr>
          </w:p>
        </w:tc>
      </w:tr>
    </w:tbl>
    <w:p>
      <w:pPr>
        <w:adjustRightInd w:val="0"/>
        <w:snapToGrid w:val="0"/>
        <w:spacing w:before="312" w:beforeLines="100" w:line="360" w:lineRule="exact"/>
        <w:ind w:firstLine="5100" w:firstLineChars="1700"/>
        <w:rPr>
          <w:rFonts w:ascii="方正仿宋_GBK" w:hAnsi="仿宋" w:eastAsia="方正仿宋_GBK"/>
          <w:sz w:val="30"/>
          <w:szCs w:val="30"/>
        </w:rPr>
      </w:pPr>
    </w:p>
    <w:p>
      <w:pPr>
        <w:adjustRightInd w:val="0"/>
        <w:snapToGrid w:val="0"/>
        <w:spacing w:line="360" w:lineRule="auto"/>
        <w:ind w:firstLine="4480" w:firstLineChars="1400"/>
        <w:rPr>
          <w:rFonts w:hint="eastAsia" w:ascii="仿宋_GB2312" w:hAnsi="仿宋" w:eastAsia="仿宋_GB2312"/>
          <w:sz w:val="32"/>
          <w:szCs w:val="32"/>
          <w:lang w:eastAsia="zh-CN"/>
        </w:rPr>
      </w:pPr>
      <w:r>
        <w:rPr>
          <w:rFonts w:hint="eastAsia" w:ascii="仿宋_GB2312" w:hAnsi="仿宋" w:eastAsia="仿宋_GB2312"/>
          <w:sz w:val="32"/>
          <w:szCs w:val="32"/>
        </w:rPr>
        <w:t>参选机构（法人公章）</w:t>
      </w:r>
      <w:r>
        <w:rPr>
          <w:rFonts w:hint="eastAsia" w:ascii="仿宋_GB2312" w:hAnsi="仿宋" w:eastAsia="仿宋_GB2312"/>
          <w:sz w:val="32"/>
          <w:szCs w:val="32"/>
          <w:lang w:eastAsia="zh-CN"/>
        </w:rPr>
        <w:t>：</w:t>
      </w:r>
    </w:p>
    <w:p>
      <w:pPr>
        <w:adjustRightInd w:val="0"/>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ind w:firstLine="4480" w:firstLineChars="1400"/>
        <w:rPr>
          <w:rFonts w:hint="eastAsia" w:ascii="仿宋_GB2312" w:hAnsi="仿宋" w:eastAsia="仿宋_GB2312"/>
          <w:sz w:val="32"/>
          <w:szCs w:val="32"/>
        </w:rPr>
      </w:pPr>
      <w:r>
        <w:rPr>
          <w:rFonts w:hint="eastAsia" w:ascii="仿宋_GB2312" w:hAnsi="仿宋" w:eastAsia="仿宋_GB2312"/>
          <w:sz w:val="32"/>
          <w:szCs w:val="32"/>
        </w:rPr>
        <w:t>法定代表人(签字或盖章)：</w:t>
      </w:r>
    </w:p>
    <w:p>
      <w:pPr>
        <w:adjustRightInd w:val="0"/>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ind w:firstLine="4480" w:firstLineChars="1400"/>
        <w:rPr>
          <w:rFonts w:hint="eastAsia" w:ascii="仿宋_GB2312" w:hAnsi="仿宋" w:eastAsia="仿宋_GB2312"/>
          <w:sz w:val="32"/>
          <w:szCs w:val="32"/>
        </w:rPr>
      </w:pPr>
      <w:r>
        <w:rPr>
          <w:rFonts w:hint="eastAsia" w:ascii="仿宋_GB2312" w:hAnsi="仿宋" w:eastAsia="仿宋_GB2312"/>
          <w:sz w:val="32"/>
          <w:szCs w:val="32"/>
        </w:rPr>
        <w:t>授权代表(签字或盖章)：</w:t>
      </w:r>
    </w:p>
    <w:p>
      <w:pPr>
        <w:adjustRightInd w:val="0"/>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360" w:lineRule="auto"/>
        <w:ind w:firstLine="4480" w:firstLineChars="1400"/>
        <w:rPr>
          <w:rFonts w:hint="eastAsia" w:ascii="仿宋_GB2312" w:hAnsi="仿宋" w:eastAsia="仿宋_GB2312"/>
          <w:sz w:val="32"/>
          <w:szCs w:val="32"/>
        </w:rPr>
      </w:pPr>
      <w:r>
        <w:rPr>
          <w:rFonts w:hint="eastAsia" w:ascii="仿宋_GB2312" w:hAnsi="仿宋" w:eastAsia="仿宋_GB2312"/>
          <w:sz w:val="32"/>
          <w:szCs w:val="32"/>
        </w:rPr>
        <w:t>日    期：</w:t>
      </w:r>
    </w:p>
    <w:p>
      <w:pPr>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br w:type="page"/>
      </w:r>
    </w:p>
    <w:p>
      <w:pPr>
        <w:rPr>
          <w:rFonts w:hint="default"/>
          <w:lang w:val="en-US" w:eastAsia="zh-CN"/>
        </w:rPr>
        <w:sectPr>
          <w:footerReference r:id="rId8" w:type="default"/>
          <w:pgSz w:w="11906" w:h="16838"/>
          <w:pgMar w:top="1440" w:right="1140" w:bottom="1440" w:left="1800" w:header="851" w:footer="992" w:gutter="0"/>
          <w:pgNumType w:fmt="decimal"/>
          <w:cols w:space="425" w:num="1"/>
          <w:docGrid w:type="lines" w:linePitch="312" w:charSpace="0"/>
        </w:sectPr>
      </w:pPr>
    </w:p>
    <w:p>
      <w:pPr>
        <w:adjustRightInd w:val="0"/>
        <w:snapToGrid w:val="0"/>
        <w:spacing w:line="360" w:lineRule="auto"/>
        <w:rPr>
          <w:rFonts w:hint="eastAsia" w:ascii="仿宋_GB2312" w:hAnsi="仿宋" w:eastAsia="仿宋_GB2312"/>
          <w:b/>
          <w:sz w:val="32"/>
          <w:szCs w:val="32"/>
        </w:rPr>
      </w:pPr>
      <w:r>
        <w:rPr>
          <w:rFonts w:hint="eastAsia" w:ascii="仿宋_GB2312" w:hAnsi="仿宋" w:eastAsia="仿宋_GB2312"/>
          <w:b/>
          <w:sz w:val="32"/>
          <w:szCs w:val="32"/>
        </w:rPr>
        <w:t>附件</w:t>
      </w:r>
      <w:r>
        <w:rPr>
          <w:rFonts w:hint="eastAsia" w:ascii="仿宋_GB2312" w:hAnsi="仿宋" w:eastAsia="仿宋_GB2312"/>
          <w:b/>
          <w:sz w:val="32"/>
          <w:szCs w:val="32"/>
          <w:lang w:val="en-US" w:eastAsia="zh-CN"/>
        </w:rPr>
        <w:t>五</w:t>
      </w:r>
      <w:r>
        <w:rPr>
          <w:rFonts w:hint="eastAsia" w:ascii="仿宋_GB2312" w:hAnsi="仿宋" w:eastAsia="仿宋_GB2312"/>
          <w:b/>
          <w:sz w:val="32"/>
          <w:szCs w:val="32"/>
        </w:rPr>
        <w:t>：</w:t>
      </w:r>
    </w:p>
    <w:p>
      <w:pPr>
        <w:pStyle w:val="4"/>
        <w:numPr>
          <w:ilvl w:val="0"/>
          <w:numId w:val="0"/>
        </w:numPr>
        <w:tabs>
          <w:tab w:val="left" w:pos="5583"/>
        </w:tabs>
        <w:adjustRightInd w:val="0"/>
        <w:snapToGrid w:val="0"/>
        <w:spacing w:line="360" w:lineRule="auto"/>
        <w:jc w:val="center"/>
        <w:rPr>
          <w:rFonts w:hint="eastAsia" w:ascii="方正小标宋_GBK" w:hAnsi="仿宋" w:eastAsia="方正小标宋_GBK"/>
          <w:b/>
          <w:bCs/>
          <w:sz w:val="44"/>
          <w:szCs w:val="44"/>
          <w:lang w:val="en-US" w:eastAsia="zh-CN"/>
        </w:rPr>
      </w:pPr>
      <w:r>
        <w:rPr>
          <w:rFonts w:hint="eastAsia" w:ascii="方正小标宋_GBK" w:hAnsi="仿宋" w:eastAsia="方正小标宋_GBK"/>
          <w:b/>
          <w:bCs/>
          <w:sz w:val="44"/>
          <w:szCs w:val="44"/>
          <w:lang w:val="en-US" w:eastAsia="zh-CN"/>
        </w:rPr>
        <w:t>评分因素与权重表</w:t>
      </w:r>
    </w:p>
    <w:p>
      <w:pPr>
        <w:pStyle w:val="4"/>
        <w:numPr>
          <w:ilvl w:val="0"/>
          <w:numId w:val="0"/>
        </w:numPr>
        <w:tabs>
          <w:tab w:val="left" w:pos="5583"/>
        </w:tabs>
        <w:adjustRightInd w:val="0"/>
        <w:snapToGrid w:val="0"/>
        <w:spacing w:line="360" w:lineRule="auto"/>
        <w:jc w:val="both"/>
      </w:pPr>
      <w:r>
        <w:drawing>
          <wp:inline distT="0" distB="0" distL="114300" distR="114300">
            <wp:extent cx="8857615" cy="4498340"/>
            <wp:effectExtent l="0" t="0" r="635" b="1651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0"/>
                    <a:stretch>
                      <a:fillRect/>
                    </a:stretch>
                  </pic:blipFill>
                  <pic:spPr>
                    <a:xfrm>
                      <a:off x="0" y="0"/>
                      <a:ext cx="8857615" cy="4498340"/>
                    </a:xfrm>
                    <a:prstGeom prst="rect">
                      <a:avLst/>
                    </a:prstGeom>
                    <a:noFill/>
                    <a:ln>
                      <a:noFill/>
                    </a:ln>
                  </pic:spPr>
                </pic:pic>
              </a:graphicData>
            </a:graphic>
          </wp:inline>
        </w:drawing>
      </w:r>
    </w:p>
    <w:p>
      <w:pPr>
        <w:pStyle w:val="2"/>
        <w:rPr>
          <w:rFonts w:hint="default"/>
          <w:lang w:val="en-US" w:eastAsia="zh-CN"/>
        </w:rPr>
      </w:pPr>
    </w:p>
    <w:sectPr>
      <w:pgSz w:w="16838" w:h="11906" w:orient="landscape"/>
      <w:pgMar w:top="1803" w:right="1440" w:bottom="1140" w:left="1440" w:header="851" w:footer="992"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16553"/>
    <w:multiLevelType w:val="singleLevel"/>
    <w:tmpl w:val="A9216553"/>
    <w:lvl w:ilvl="0" w:tentative="0">
      <w:start w:val="3"/>
      <w:numFmt w:val="chineseCounting"/>
      <w:suff w:val="space"/>
      <w:lvlText w:val="第%1章"/>
      <w:lvlJc w:val="left"/>
      <w:rPr>
        <w:rFonts w:hint="eastAsia"/>
      </w:rPr>
    </w:lvl>
  </w:abstractNum>
  <w:abstractNum w:abstractNumId="1">
    <w:nsid w:val="16F343A6"/>
    <w:multiLevelType w:val="singleLevel"/>
    <w:tmpl w:val="16F343A6"/>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G">
    <w15:presenceInfo w15:providerId="None" w15:userId="Z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3731"/>
    <w:rsid w:val="0298760E"/>
    <w:rsid w:val="05DD622F"/>
    <w:rsid w:val="05FA34DE"/>
    <w:rsid w:val="060A7D47"/>
    <w:rsid w:val="06B11BF2"/>
    <w:rsid w:val="0709791A"/>
    <w:rsid w:val="076E238F"/>
    <w:rsid w:val="081A7B62"/>
    <w:rsid w:val="09151F1E"/>
    <w:rsid w:val="0D9026BB"/>
    <w:rsid w:val="0DAD4990"/>
    <w:rsid w:val="10675DB1"/>
    <w:rsid w:val="107153B7"/>
    <w:rsid w:val="11543405"/>
    <w:rsid w:val="12F605AB"/>
    <w:rsid w:val="16434429"/>
    <w:rsid w:val="16F37B9A"/>
    <w:rsid w:val="1C9F2E25"/>
    <w:rsid w:val="1CCC2619"/>
    <w:rsid w:val="1E8E20FF"/>
    <w:rsid w:val="1FFF5D6E"/>
    <w:rsid w:val="22015BE4"/>
    <w:rsid w:val="22467B33"/>
    <w:rsid w:val="242109DD"/>
    <w:rsid w:val="269B7AAF"/>
    <w:rsid w:val="28AF1F38"/>
    <w:rsid w:val="28D7083B"/>
    <w:rsid w:val="29456226"/>
    <w:rsid w:val="2C8B6446"/>
    <w:rsid w:val="2D3B78F6"/>
    <w:rsid w:val="2D8278C4"/>
    <w:rsid w:val="3128436C"/>
    <w:rsid w:val="31287107"/>
    <w:rsid w:val="318E75C6"/>
    <w:rsid w:val="349C2136"/>
    <w:rsid w:val="37485C06"/>
    <w:rsid w:val="3B47486C"/>
    <w:rsid w:val="3E820142"/>
    <w:rsid w:val="3F1539A0"/>
    <w:rsid w:val="3F735584"/>
    <w:rsid w:val="42394613"/>
    <w:rsid w:val="435A5DC0"/>
    <w:rsid w:val="475405E3"/>
    <w:rsid w:val="491C2A24"/>
    <w:rsid w:val="49FB4A02"/>
    <w:rsid w:val="4B6C52B3"/>
    <w:rsid w:val="4D051D29"/>
    <w:rsid w:val="54DE2153"/>
    <w:rsid w:val="559D0534"/>
    <w:rsid w:val="566900D8"/>
    <w:rsid w:val="59130B84"/>
    <w:rsid w:val="5B0941C1"/>
    <w:rsid w:val="5CB27FF4"/>
    <w:rsid w:val="5D5C3041"/>
    <w:rsid w:val="5DE6797F"/>
    <w:rsid w:val="5DFB4F86"/>
    <w:rsid w:val="5F6235A6"/>
    <w:rsid w:val="5FF75EF6"/>
    <w:rsid w:val="61E31E24"/>
    <w:rsid w:val="64105156"/>
    <w:rsid w:val="64CB6609"/>
    <w:rsid w:val="64FC3B07"/>
    <w:rsid w:val="65272E0E"/>
    <w:rsid w:val="67260E8B"/>
    <w:rsid w:val="6CE86028"/>
    <w:rsid w:val="6DD12EE8"/>
    <w:rsid w:val="6F7D21E0"/>
    <w:rsid w:val="6FC650C9"/>
    <w:rsid w:val="700965DD"/>
    <w:rsid w:val="71DB1600"/>
    <w:rsid w:val="71F03FBE"/>
    <w:rsid w:val="7415400A"/>
    <w:rsid w:val="761136A5"/>
    <w:rsid w:val="765035BC"/>
    <w:rsid w:val="785403B3"/>
    <w:rsid w:val="7BAD41F9"/>
    <w:rsid w:val="7BC22302"/>
    <w:rsid w:val="7C066E51"/>
    <w:rsid w:val="7C4E23DA"/>
    <w:rsid w:val="7CAF0A58"/>
    <w:rsid w:val="7D2E6C9D"/>
    <w:rsid w:val="7DD0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libri Light" w:hAnsi="Calibri Light" w:eastAsia="宋体" w:cs="宋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99"/>
    <w:rPr>
      <w:rFonts w:ascii="宋体" w:hAnsi="Courier New"/>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widowControl/>
      <w:ind w:right="103" w:rightChars="43"/>
      <w:jc w:val="left"/>
    </w:pPr>
    <w:rPr>
      <w:b/>
      <w:bCs/>
      <w:i/>
      <w:iCs/>
      <w:kern w:val="0"/>
      <w:sz w:val="28"/>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99"/>
    <w:rPr>
      <w:rFonts w:cs="Times New Roman"/>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2022-10-26T08:52:00Z</dcterms:created>
  <dc:creator>Lenovo</dc:creator>
  <cp:lastModifiedBy>辉哥</cp:lastModifiedBy>
  <cp:lastPrinted>2024-02-05T08:17:00Z</cp:lastPrinted>
  <dcterms:modified xsi:type="dcterms:W3CDTF">2024-03-06T02:33:17Z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74FF499E746B4358B6244DF3B32F9924</vt:lpwstr>
  </property>
</Properties>
</file>